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44"/>
          <w:szCs w:val="44"/>
        </w:rPr>
      </w:pPr>
      <w:r>
        <w:drawing>
          <wp:inline distT="0" distB="0" distL="114300" distR="114300">
            <wp:extent cx="5095875" cy="7286625"/>
            <wp:effectExtent l="0" t="0" r="9525" b="952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10"/>
                    <a:stretch>
                      <a:fillRect/>
                    </a:stretch>
                  </pic:blipFill>
                  <pic:spPr>
                    <a:xfrm>
                      <a:off x="0" y="0"/>
                      <a:ext cx="5095875" cy="7286625"/>
                    </a:xfrm>
                    <a:prstGeom prst="rect">
                      <a:avLst/>
                    </a:prstGeom>
                    <a:noFill/>
                    <a:ln>
                      <a:noFill/>
                    </a:ln>
                  </pic:spPr>
                </pic:pic>
              </a:graphicData>
            </a:graphic>
          </wp:inline>
        </w:drawing>
      </w:r>
      <w:r>
        <w:drawing>
          <wp:inline distT="0" distB="0" distL="114300" distR="114300">
            <wp:extent cx="5275580" cy="7724775"/>
            <wp:effectExtent l="0" t="0" r="1270" b="952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1"/>
                    <a:stretch>
                      <a:fillRect/>
                    </a:stretch>
                  </pic:blipFill>
                  <pic:spPr>
                    <a:xfrm>
                      <a:off x="0" y="0"/>
                      <a:ext cx="5275580" cy="7724775"/>
                    </a:xfrm>
                    <a:prstGeom prst="rect">
                      <a:avLst/>
                    </a:prstGeom>
                    <a:noFill/>
                    <a:ln>
                      <a:noFill/>
                    </a:ln>
                  </pic:spPr>
                </pic:pic>
              </a:graphicData>
            </a:graphic>
          </wp:inline>
        </w:drawing>
      </w:r>
    </w:p>
    <w:p>
      <w:pPr>
        <w:pStyle w:val="2"/>
        <w:ind w:firstLine="883"/>
        <w:rPr>
          <w:b/>
          <w:bCs/>
          <w:sz w:val="44"/>
          <w:szCs w:val="44"/>
        </w:rPr>
      </w:pPr>
    </w:p>
    <w:p>
      <w:pPr>
        <w:rPr>
          <w:b/>
          <w:bCs/>
          <w:sz w:val="44"/>
          <w:szCs w:val="44"/>
        </w:rPr>
      </w:pPr>
    </w:p>
    <w:p>
      <w:pPr>
        <w:pStyle w:val="2"/>
        <w:ind w:left="0" w:leftChars="0" w:firstLine="0" w:firstLineChars="0"/>
        <w:jc w:val="both"/>
        <w:rPr>
          <w:b/>
          <w:bCs/>
          <w:sz w:val="44"/>
          <w:szCs w:val="44"/>
        </w:rPr>
      </w:pPr>
      <w:r>
        <w:drawing>
          <wp:inline distT="0" distB="0" distL="114300" distR="114300">
            <wp:extent cx="5278120" cy="7646670"/>
            <wp:effectExtent l="0" t="0" r="17780" b="1143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2"/>
                    <a:stretch>
                      <a:fillRect/>
                    </a:stretch>
                  </pic:blipFill>
                  <pic:spPr>
                    <a:xfrm>
                      <a:off x="0" y="0"/>
                      <a:ext cx="5278120" cy="7646670"/>
                    </a:xfrm>
                    <a:prstGeom prst="rect">
                      <a:avLst/>
                    </a:prstGeom>
                    <a:noFill/>
                    <a:ln>
                      <a:noFill/>
                    </a:ln>
                  </pic:spPr>
                </pic:pic>
              </a:graphicData>
            </a:graphic>
          </wp:inline>
        </w:drawing>
      </w:r>
      <w:r>
        <w:drawing>
          <wp:inline distT="0" distB="0" distL="114300" distR="114300">
            <wp:extent cx="5057775" cy="7343775"/>
            <wp:effectExtent l="0" t="0" r="9525" b="952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3"/>
                    <a:stretch>
                      <a:fillRect/>
                    </a:stretch>
                  </pic:blipFill>
                  <pic:spPr>
                    <a:xfrm>
                      <a:off x="0" y="0"/>
                      <a:ext cx="5057775" cy="7343775"/>
                    </a:xfrm>
                    <a:prstGeom prst="rect">
                      <a:avLst/>
                    </a:prstGeom>
                    <a:noFill/>
                    <a:ln>
                      <a:noFill/>
                    </a:ln>
                  </pic:spPr>
                </pic:pic>
              </a:graphicData>
            </a:graphic>
          </wp:inline>
        </w:drawing>
      </w:r>
      <w:r>
        <w:drawing>
          <wp:inline distT="0" distB="0" distL="114300" distR="114300">
            <wp:extent cx="5273675" cy="8007350"/>
            <wp:effectExtent l="0" t="0" r="3175" b="1270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4"/>
                    <a:stretch>
                      <a:fillRect/>
                    </a:stretch>
                  </pic:blipFill>
                  <pic:spPr>
                    <a:xfrm>
                      <a:off x="0" y="0"/>
                      <a:ext cx="5273675" cy="8007350"/>
                    </a:xfrm>
                    <a:prstGeom prst="rect">
                      <a:avLst/>
                    </a:prstGeom>
                    <a:noFill/>
                    <a:ln>
                      <a:noFill/>
                    </a:ln>
                  </pic:spPr>
                </pic:pic>
              </a:graphicData>
            </a:graphic>
          </wp:inline>
        </w:drawing>
      </w:r>
      <w:r>
        <w:drawing>
          <wp:inline distT="0" distB="0" distL="114300" distR="114300">
            <wp:extent cx="5274310" cy="7247255"/>
            <wp:effectExtent l="0" t="0" r="2540" b="1079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15"/>
                    <a:stretch>
                      <a:fillRect/>
                    </a:stretch>
                  </pic:blipFill>
                  <pic:spPr>
                    <a:xfrm>
                      <a:off x="0" y="0"/>
                      <a:ext cx="5274310" cy="7247255"/>
                    </a:xfrm>
                    <a:prstGeom prst="rect">
                      <a:avLst/>
                    </a:prstGeom>
                    <a:noFill/>
                    <a:ln>
                      <a:noFill/>
                    </a:ln>
                  </pic:spPr>
                </pic:pic>
              </a:graphicData>
            </a:graphic>
          </wp:inline>
        </w:drawing>
      </w:r>
      <w:r>
        <w:drawing>
          <wp:inline distT="0" distB="0" distL="114300" distR="114300">
            <wp:extent cx="5114925" cy="7296150"/>
            <wp:effectExtent l="0" t="0" r="9525"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16"/>
                    <a:stretch>
                      <a:fillRect/>
                    </a:stretch>
                  </pic:blipFill>
                  <pic:spPr>
                    <a:xfrm>
                      <a:off x="0" y="0"/>
                      <a:ext cx="5114925" cy="7296150"/>
                    </a:xfrm>
                    <a:prstGeom prst="rect">
                      <a:avLst/>
                    </a:prstGeom>
                    <a:noFill/>
                    <a:ln>
                      <a:noFill/>
                    </a:ln>
                  </pic:spPr>
                </pic:pic>
              </a:graphicData>
            </a:graphic>
          </wp:inline>
        </w:drawing>
      </w:r>
      <w:r>
        <w:drawing>
          <wp:inline distT="0" distB="0" distL="114300" distR="114300">
            <wp:extent cx="5276215" cy="7519670"/>
            <wp:effectExtent l="0" t="0" r="635" b="508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17"/>
                    <a:stretch>
                      <a:fillRect/>
                    </a:stretch>
                  </pic:blipFill>
                  <pic:spPr>
                    <a:xfrm>
                      <a:off x="0" y="0"/>
                      <a:ext cx="5276215" cy="7519670"/>
                    </a:xfrm>
                    <a:prstGeom prst="rect">
                      <a:avLst/>
                    </a:prstGeom>
                    <a:noFill/>
                    <a:ln>
                      <a:noFill/>
                    </a:ln>
                  </pic:spPr>
                </pic:pic>
              </a:graphicData>
            </a:graphic>
          </wp:inline>
        </w:drawing>
      </w:r>
    </w:p>
    <w:p/>
    <w:p>
      <w:pPr>
        <w:spacing w:line="400" w:lineRule="exact"/>
        <w:jc w:val="center"/>
        <w:rPr>
          <w:rFonts w:hint="eastAsia" w:ascii="Times New Roman" w:hAnsi="Times New Roman" w:cs="Times New Roman"/>
          <w:b/>
          <w:bCs/>
          <w:sz w:val="32"/>
          <w:szCs w:val="32"/>
          <w:lang w:val="en-US" w:eastAsia="zh-CN"/>
        </w:rPr>
      </w:pPr>
    </w:p>
    <w:p>
      <w:pPr>
        <w:spacing w:line="400" w:lineRule="exact"/>
        <w:jc w:val="center"/>
        <w:rPr>
          <w:rFonts w:hint="eastAsia" w:cs="Times New Roman"/>
          <w:b/>
          <w:bCs/>
          <w:sz w:val="32"/>
          <w:szCs w:val="32"/>
          <w:lang w:val="en-US" w:eastAsia="zh-CN"/>
        </w:rPr>
      </w:pPr>
    </w:p>
    <w:p>
      <w:pPr>
        <w:spacing w:line="400" w:lineRule="exact"/>
        <w:jc w:val="center"/>
        <w:rPr>
          <w:rFonts w:hint="eastAsia" w:cs="Times New Roman"/>
          <w:b/>
          <w:bCs/>
          <w:sz w:val="32"/>
          <w:szCs w:val="32"/>
          <w:lang w:val="en-US" w:eastAsia="zh-CN"/>
        </w:rPr>
      </w:pPr>
    </w:p>
    <w:p>
      <w:pPr>
        <w:spacing w:line="400" w:lineRule="exact"/>
        <w:jc w:val="center"/>
        <w:rPr>
          <w:rFonts w:hint="eastAsia" w:cs="Times New Roman"/>
          <w:b/>
          <w:bCs/>
          <w:sz w:val="32"/>
          <w:szCs w:val="32"/>
          <w:lang w:val="en-US" w:eastAsia="zh-CN"/>
        </w:rPr>
      </w:pPr>
    </w:p>
    <w:p>
      <w:pPr>
        <w:spacing w:line="400" w:lineRule="exact"/>
        <w:jc w:val="center"/>
        <w:rPr>
          <w:rFonts w:hint="eastAsia" w:cs="Times New Roman"/>
          <w:b/>
          <w:bCs/>
          <w:sz w:val="32"/>
          <w:szCs w:val="32"/>
          <w:lang w:val="en-US" w:eastAsia="zh-CN"/>
        </w:rPr>
      </w:pPr>
    </w:p>
    <w:p>
      <w:pPr>
        <w:spacing w:line="400" w:lineRule="exact"/>
        <w:jc w:val="center"/>
        <w:rPr>
          <w:rFonts w:hint="eastAsia" w:cs="Times New Roman"/>
          <w:b/>
          <w:bCs/>
          <w:sz w:val="32"/>
          <w:szCs w:val="32"/>
          <w:lang w:val="en-US" w:eastAsia="zh-CN"/>
        </w:rPr>
      </w:pPr>
    </w:p>
    <w:p>
      <w:pPr>
        <w:spacing w:line="400" w:lineRule="exact"/>
        <w:jc w:val="center"/>
        <w:rPr>
          <w:rFonts w:hint="eastAsia" w:cs="Times New Roman"/>
          <w:b/>
          <w:bCs/>
          <w:sz w:val="32"/>
          <w:szCs w:val="32"/>
          <w:lang w:val="en-US" w:eastAsia="zh-CN"/>
        </w:rPr>
      </w:pPr>
    </w:p>
    <w:p>
      <w:pPr>
        <w:spacing w:line="400" w:lineRule="exact"/>
        <w:jc w:val="center"/>
        <w:rPr>
          <w:rFonts w:hint="eastAsia" w:ascii="Times New Roman" w:hAnsi="Times New Roman" w:cs="Times New Roman"/>
          <w:b/>
          <w:bCs/>
          <w:sz w:val="32"/>
          <w:szCs w:val="32"/>
          <w:lang w:val="en-US" w:eastAsia="zh-CN"/>
        </w:rPr>
      </w:pPr>
      <w:r>
        <w:rPr>
          <w:rFonts w:hint="eastAsia" w:cs="Times New Roman"/>
          <w:b/>
          <w:bCs/>
          <w:sz w:val="32"/>
          <w:szCs w:val="32"/>
          <w:lang w:val="en-US" w:eastAsia="zh-CN"/>
        </w:rPr>
        <w:t>安徽中宇电线电缆有限公司</w:t>
      </w:r>
      <w:r>
        <w:rPr>
          <w:rFonts w:hint="eastAsia" w:ascii="Times New Roman" w:hAnsi="Times New Roman" w:cs="Times New Roman"/>
          <w:b/>
          <w:bCs/>
          <w:sz w:val="32"/>
          <w:szCs w:val="32"/>
          <w:lang w:val="en-US" w:eastAsia="zh-CN"/>
        </w:rPr>
        <w:t>年</w:t>
      </w:r>
      <w:r>
        <w:rPr>
          <w:rFonts w:hint="eastAsia" w:cs="Times New Roman"/>
          <w:b/>
          <w:bCs/>
          <w:sz w:val="32"/>
          <w:szCs w:val="32"/>
          <w:lang w:val="en-US" w:eastAsia="zh-CN"/>
        </w:rPr>
        <w:t>产2.5万千米民用电线项目</w:t>
      </w:r>
    </w:p>
    <w:p>
      <w:pPr>
        <w:spacing w:line="600" w:lineRule="auto"/>
        <w:jc w:val="center"/>
        <w:rPr>
          <w:b/>
          <w:bCs/>
          <w:sz w:val="36"/>
          <w:szCs w:val="36"/>
          <w:lang w:val="zh-CN"/>
        </w:rPr>
      </w:pPr>
      <w:r>
        <w:rPr>
          <w:rFonts w:hint="eastAsia"/>
          <w:b/>
          <w:bCs/>
          <w:sz w:val="36"/>
          <w:szCs w:val="36"/>
          <w:lang w:val="zh-CN"/>
        </w:rPr>
        <w:t>竣工环境保护验收监测报告表</w:t>
      </w:r>
    </w:p>
    <w:p>
      <w:pPr>
        <w:spacing w:line="480" w:lineRule="auto"/>
        <w:jc w:val="center"/>
        <w:rPr>
          <w:b/>
          <w:bCs/>
          <w:sz w:val="48"/>
          <w:szCs w:val="48"/>
          <w:lang w:val="zh-CN"/>
        </w:rPr>
      </w:pPr>
    </w:p>
    <w:p>
      <w:pPr>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pStyle w:val="9"/>
        <w:rPr>
          <w:b/>
          <w:bCs/>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spacing w:line="360" w:lineRule="auto"/>
        <w:jc w:val="center"/>
        <w:rPr>
          <w:b/>
          <w:bCs/>
          <w:sz w:val="30"/>
          <w:szCs w:val="30"/>
        </w:rPr>
      </w:pPr>
    </w:p>
    <w:p>
      <w:pPr>
        <w:pStyle w:val="9"/>
      </w:pPr>
    </w:p>
    <w:p>
      <w:pPr>
        <w:spacing w:line="720" w:lineRule="auto"/>
        <w:ind w:firstLine="1205" w:firstLineChars="400"/>
        <w:rPr>
          <w:b/>
          <w:bCs/>
          <w:sz w:val="30"/>
          <w:szCs w:val="30"/>
        </w:rPr>
      </w:pPr>
      <w:r>
        <w:rPr>
          <w:rFonts w:hint="eastAsia"/>
          <w:b/>
          <w:bCs/>
          <w:sz w:val="30"/>
          <w:szCs w:val="30"/>
        </w:rPr>
        <w:t>建设</w:t>
      </w:r>
      <w:r>
        <w:rPr>
          <w:b/>
          <w:bCs/>
          <w:sz w:val="30"/>
          <w:szCs w:val="30"/>
        </w:rPr>
        <w:t>单位：</w:t>
      </w:r>
      <w:r>
        <w:rPr>
          <w:b/>
          <w:bCs/>
          <w:sz w:val="30"/>
          <w:szCs w:val="30"/>
          <w:u w:val="single"/>
        </w:rPr>
        <w:t xml:space="preserve">    </w:t>
      </w:r>
      <w:r>
        <w:rPr>
          <w:rFonts w:hint="eastAsia"/>
          <w:b/>
          <w:bCs/>
          <w:sz w:val="30"/>
          <w:szCs w:val="30"/>
          <w:u w:val="single"/>
          <w:lang w:eastAsia="zh-CN"/>
        </w:rPr>
        <w:t>安徽中宇电线电缆有限公司</w:t>
      </w:r>
      <w:r>
        <w:rPr>
          <w:rFonts w:hint="eastAsia"/>
          <w:b/>
          <w:bCs/>
          <w:sz w:val="30"/>
          <w:szCs w:val="30"/>
          <w:u w:val="single"/>
        </w:rPr>
        <w:t xml:space="preserve"> </w:t>
      </w:r>
      <w:r>
        <w:rPr>
          <w:b/>
          <w:bCs/>
          <w:sz w:val="30"/>
          <w:szCs w:val="30"/>
          <w:u w:val="single"/>
        </w:rPr>
        <w:t xml:space="preserve">   </w:t>
      </w:r>
      <w:r>
        <w:rPr>
          <w:b/>
          <w:bCs/>
          <w:sz w:val="30"/>
          <w:szCs w:val="30"/>
        </w:rPr>
        <w:t xml:space="preserve"> </w:t>
      </w:r>
    </w:p>
    <w:p>
      <w:pPr>
        <w:spacing w:line="720" w:lineRule="auto"/>
        <w:ind w:firstLine="1205" w:firstLineChars="400"/>
        <w:rPr>
          <w:sz w:val="24"/>
        </w:rPr>
      </w:pPr>
      <w:r>
        <w:rPr>
          <w:rFonts w:hint="eastAsia"/>
          <w:b/>
          <w:bCs/>
          <w:sz w:val="30"/>
          <w:szCs w:val="30"/>
        </w:rPr>
        <w:t>编制单位</w:t>
      </w:r>
      <w:r>
        <w:rPr>
          <w:b/>
          <w:bCs/>
          <w:sz w:val="30"/>
          <w:szCs w:val="30"/>
        </w:rPr>
        <w:t>：</w:t>
      </w:r>
      <w:r>
        <w:rPr>
          <w:rFonts w:hint="eastAsia"/>
          <w:b/>
          <w:bCs/>
          <w:sz w:val="30"/>
          <w:szCs w:val="30"/>
          <w:u w:val="single"/>
        </w:rPr>
        <w:t xml:space="preserve">   </w:t>
      </w:r>
      <w:r>
        <w:rPr>
          <w:b/>
          <w:bCs/>
          <w:sz w:val="30"/>
          <w:szCs w:val="30"/>
          <w:u w:val="single"/>
        </w:rPr>
        <w:t xml:space="preserve"> </w:t>
      </w:r>
      <w:r>
        <w:rPr>
          <w:rFonts w:hint="eastAsia"/>
          <w:b/>
          <w:bCs/>
          <w:sz w:val="30"/>
          <w:szCs w:val="30"/>
          <w:u w:val="single"/>
          <w:lang w:eastAsia="zh-CN"/>
        </w:rPr>
        <w:t>安徽启晨环境科技</w:t>
      </w:r>
      <w:r>
        <w:rPr>
          <w:rFonts w:hint="eastAsia"/>
          <w:b/>
          <w:bCs/>
          <w:sz w:val="30"/>
          <w:szCs w:val="30"/>
          <w:u w:val="single"/>
        </w:rPr>
        <w:t xml:space="preserve">有限公司 </w:t>
      </w:r>
      <w:r>
        <w:rPr>
          <w:b/>
          <w:bCs/>
          <w:sz w:val="30"/>
          <w:szCs w:val="30"/>
          <w:u w:val="single"/>
        </w:rPr>
        <w:t xml:space="preserve">   </w:t>
      </w:r>
    </w:p>
    <w:p>
      <w:pPr>
        <w:jc w:val="center"/>
        <w:rPr>
          <w:b/>
          <w:bCs/>
          <w:szCs w:val="21"/>
        </w:rPr>
      </w:pPr>
    </w:p>
    <w:p>
      <w:pPr>
        <w:spacing w:line="720" w:lineRule="auto"/>
        <w:jc w:val="center"/>
        <w:rPr>
          <w:b/>
          <w:bCs/>
          <w:sz w:val="32"/>
          <w:szCs w:val="32"/>
        </w:rPr>
        <w:sectPr>
          <w:headerReference r:id="rId3" w:type="default"/>
          <w:footerReference r:id="rId4" w:type="default"/>
          <w:pgSz w:w="11906" w:h="16838"/>
          <w:pgMar w:top="1304" w:right="1797" w:bottom="1440" w:left="1797" w:header="851" w:footer="992" w:gutter="0"/>
          <w:pgNumType w:start="1"/>
          <w:cols w:space="720" w:num="1"/>
          <w:docGrid w:type="lines" w:linePitch="312" w:charSpace="0"/>
        </w:sectPr>
      </w:pPr>
      <w:r>
        <w:rPr>
          <w:b/>
          <w:bCs/>
          <w:sz w:val="28"/>
          <w:szCs w:val="28"/>
        </w:rPr>
        <w:t>二〇</w:t>
      </w:r>
      <w:r>
        <w:rPr>
          <w:rFonts w:hint="eastAsia"/>
          <w:b/>
          <w:bCs/>
          <w:sz w:val="28"/>
          <w:szCs w:val="28"/>
        </w:rPr>
        <w:t>二〇</w:t>
      </w:r>
      <w:r>
        <w:rPr>
          <w:b/>
          <w:bCs/>
          <w:sz w:val="28"/>
          <w:szCs w:val="28"/>
        </w:rPr>
        <w:t>年</w:t>
      </w:r>
      <w:r>
        <w:rPr>
          <w:rFonts w:hint="eastAsia"/>
          <w:b/>
          <w:bCs/>
          <w:sz w:val="28"/>
          <w:szCs w:val="28"/>
          <w:lang w:eastAsia="zh-CN"/>
        </w:rPr>
        <w:t>九</w:t>
      </w:r>
      <w:r>
        <w:rPr>
          <w:b/>
          <w:bCs/>
          <w:sz w:val="28"/>
          <w:szCs w:val="28"/>
        </w:rPr>
        <w:t>月</w:t>
      </w:r>
      <w:r>
        <w:rPr>
          <w:rFonts w:hint="eastAsia"/>
          <w:b/>
          <w:bCs/>
          <w:sz w:val="28"/>
          <w:szCs w:val="28"/>
        </w:rPr>
        <w:t xml:space="preserve">      </w:t>
      </w:r>
    </w:p>
    <w:p>
      <w:pPr>
        <w:spacing w:line="360" w:lineRule="auto"/>
        <w:rPr>
          <w:sz w:val="30"/>
          <w:szCs w:val="30"/>
        </w:rPr>
      </w:pPr>
    </w:p>
    <w:p>
      <w:pPr>
        <w:spacing w:line="360" w:lineRule="auto"/>
        <w:rPr>
          <w:sz w:val="32"/>
          <w:szCs w:val="32"/>
        </w:rPr>
      </w:pPr>
      <w:r>
        <w:rPr>
          <w:rFonts w:hint="eastAsia"/>
          <w:sz w:val="32"/>
          <w:szCs w:val="32"/>
        </w:rPr>
        <w:t>建设单位：</w:t>
      </w:r>
      <w:r>
        <w:rPr>
          <w:rFonts w:hint="eastAsia"/>
          <w:sz w:val="32"/>
          <w:szCs w:val="32"/>
          <w:lang w:eastAsia="zh-CN"/>
        </w:rPr>
        <w:t>安徽中宇电线电缆</w:t>
      </w:r>
      <w:r>
        <w:rPr>
          <w:rFonts w:hint="eastAsia"/>
          <w:sz w:val="32"/>
          <w:szCs w:val="32"/>
        </w:rPr>
        <w:t>有限公司</w:t>
      </w:r>
    </w:p>
    <w:p>
      <w:pPr>
        <w:spacing w:line="360" w:lineRule="auto"/>
        <w:rPr>
          <w:rFonts w:hint="eastAsia" w:ascii="宋体" w:hAnsi="宋体" w:eastAsia="宋体"/>
          <w:sz w:val="32"/>
          <w:szCs w:val="32"/>
          <w:highlight w:val="yellow"/>
          <w:lang w:val="en-US" w:eastAsia="zh-CN"/>
        </w:rPr>
      </w:pPr>
      <w:r>
        <w:rPr>
          <w:rFonts w:hint="eastAsia"/>
          <w:sz w:val="32"/>
          <w:szCs w:val="32"/>
        </w:rPr>
        <w:t>法人代表：</w:t>
      </w:r>
      <w:r>
        <w:rPr>
          <w:rFonts w:hint="eastAsia"/>
          <w:sz w:val="32"/>
          <w:szCs w:val="32"/>
          <w:lang w:eastAsia="zh-CN"/>
        </w:rPr>
        <w:t>南金佐</w:t>
      </w:r>
    </w:p>
    <w:p>
      <w:pPr>
        <w:spacing w:line="360" w:lineRule="auto"/>
        <w:rPr>
          <w:sz w:val="30"/>
          <w:szCs w:val="30"/>
        </w:rPr>
      </w:pPr>
    </w:p>
    <w:p>
      <w:pPr>
        <w:spacing w:line="360" w:lineRule="auto"/>
        <w:rPr>
          <w:sz w:val="30"/>
          <w:szCs w:val="30"/>
        </w:rPr>
      </w:pPr>
    </w:p>
    <w:p>
      <w:pPr>
        <w:spacing w:line="360" w:lineRule="auto"/>
        <w:rPr>
          <w:sz w:val="30"/>
          <w:szCs w:val="30"/>
        </w:rPr>
      </w:pPr>
    </w:p>
    <w:p>
      <w:pPr>
        <w:pStyle w:val="9"/>
        <w:rPr>
          <w:sz w:val="24"/>
        </w:rPr>
      </w:pPr>
    </w:p>
    <w:p>
      <w:pPr>
        <w:spacing w:line="360" w:lineRule="auto"/>
        <w:rPr>
          <w:rFonts w:hint="eastAsia"/>
          <w:sz w:val="30"/>
          <w:szCs w:val="30"/>
        </w:rPr>
      </w:pPr>
      <w:r>
        <w:rPr>
          <w:rFonts w:hint="eastAsia"/>
          <w:sz w:val="32"/>
          <w:szCs w:val="32"/>
        </w:rPr>
        <w:t>编制单位：</w:t>
      </w:r>
      <w:r>
        <w:rPr>
          <w:rFonts w:hint="eastAsia"/>
          <w:sz w:val="32"/>
          <w:szCs w:val="32"/>
          <w:lang w:eastAsia="zh-CN"/>
        </w:rPr>
        <w:t>安徽启晨环境科技</w:t>
      </w:r>
      <w:r>
        <w:rPr>
          <w:rFonts w:hint="eastAsia"/>
          <w:sz w:val="30"/>
          <w:szCs w:val="30"/>
        </w:rPr>
        <w:t>有限公司</w:t>
      </w:r>
    </w:p>
    <w:p>
      <w:pPr>
        <w:spacing w:line="360" w:lineRule="auto"/>
        <w:rPr>
          <w:rFonts w:hint="eastAsia" w:eastAsia="宋体"/>
          <w:sz w:val="32"/>
          <w:szCs w:val="32"/>
          <w:lang w:eastAsia="zh-CN"/>
        </w:rPr>
      </w:pPr>
      <w:r>
        <w:rPr>
          <w:rFonts w:hint="eastAsia"/>
          <w:sz w:val="32"/>
          <w:szCs w:val="32"/>
        </w:rPr>
        <w:t>法人代表：</w:t>
      </w:r>
      <w:r>
        <w:rPr>
          <w:rFonts w:hint="eastAsia"/>
          <w:sz w:val="32"/>
          <w:szCs w:val="32"/>
          <w:lang w:eastAsia="zh-CN"/>
        </w:rPr>
        <w:t>胡勇</w:t>
      </w:r>
    </w:p>
    <w:p>
      <w:pPr>
        <w:spacing w:line="360" w:lineRule="auto"/>
        <w:rPr>
          <w:sz w:val="28"/>
          <w:szCs w:val="28"/>
        </w:rPr>
      </w:pPr>
    </w:p>
    <w:p>
      <w:pPr>
        <w:pStyle w:val="9"/>
        <w:rPr>
          <w:color w:val="FF0000"/>
          <w:sz w:val="28"/>
          <w:szCs w:val="28"/>
        </w:rPr>
      </w:pPr>
    </w:p>
    <w:p>
      <w:pPr>
        <w:pStyle w:val="9"/>
        <w:rPr>
          <w:color w:val="FF0000"/>
          <w:sz w:val="28"/>
          <w:szCs w:val="28"/>
        </w:rPr>
      </w:pPr>
    </w:p>
    <w:tbl>
      <w:tblPr>
        <w:tblStyle w:val="15"/>
        <w:tblW w:w="9638" w:type="dxa"/>
        <w:jc w:val="center"/>
        <w:tblLayout w:type="fixed"/>
        <w:tblCellMar>
          <w:top w:w="0" w:type="dxa"/>
          <w:left w:w="108" w:type="dxa"/>
          <w:bottom w:w="0" w:type="dxa"/>
          <w:right w:w="108" w:type="dxa"/>
        </w:tblCellMar>
      </w:tblPr>
      <w:tblGrid>
        <w:gridCol w:w="1313"/>
        <w:gridCol w:w="3420"/>
        <w:gridCol w:w="1485"/>
        <w:gridCol w:w="3420"/>
      </w:tblGrid>
      <w:tr>
        <w:tblPrEx>
          <w:tblCellMar>
            <w:top w:w="0" w:type="dxa"/>
            <w:left w:w="108" w:type="dxa"/>
            <w:bottom w:w="0" w:type="dxa"/>
            <w:right w:w="108" w:type="dxa"/>
          </w:tblCellMar>
        </w:tblPrEx>
        <w:trPr>
          <w:trHeight w:val="680" w:hRule="atLeast"/>
          <w:jc w:val="center"/>
        </w:trPr>
        <w:tc>
          <w:tcPr>
            <w:tcW w:w="1313"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建设单位：</w:t>
            </w:r>
          </w:p>
        </w:tc>
        <w:tc>
          <w:tcPr>
            <w:tcW w:w="3420" w:type="dxa"/>
            <w:vAlign w:val="center"/>
          </w:tcPr>
          <w:p>
            <w:pPr>
              <w:keepNext w:val="0"/>
              <w:keepLines w:val="0"/>
              <w:suppressLineNumbers w:val="0"/>
              <w:spacing w:before="0" w:beforeAutospacing="0" w:after="0" w:afterAutospacing="0"/>
              <w:ind w:left="0" w:right="0"/>
              <w:rPr>
                <w:rFonts w:hint="eastAsia" w:eastAsia="宋体"/>
                <w:szCs w:val="21"/>
                <w:lang w:eastAsia="zh-CN"/>
              </w:rPr>
            </w:pPr>
            <w:r>
              <w:rPr>
                <w:rFonts w:hint="eastAsia"/>
                <w:szCs w:val="21"/>
                <w:lang w:eastAsia="zh-CN"/>
              </w:rPr>
              <w:t>安徽中宇电线电缆</w:t>
            </w:r>
            <w:r>
              <w:rPr>
                <w:rFonts w:hint="eastAsia"/>
                <w:szCs w:val="21"/>
              </w:rPr>
              <w:t>有限公司</w:t>
            </w:r>
            <w:r>
              <w:rPr>
                <w:rFonts w:hint="eastAsia"/>
                <w:szCs w:val="21"/>
                <w:lang w:eastAsia="zh-CN"/>
              </w:rPr>
              <w:t>（盖章）</w:t>
            </w:r>
          </w:p>
        </w:tc>
        <w:tc>
          <w:tcPr>
            <w:tcW w:w="1485" w:type="dxa"/>
            <w:vAlign w:val="center"/>
          </w:tcPr>
          <w:p>
            <w:pPr>
              <w:keepNext w:val="0"/>
              <w:keepLines w:val="0"/>
              <w:suppressLineNumbers w:val="0"/>
              <w:spacing w:before="0" w:beforeAutospacing="0" w:after="0" w:afterAutospacing="0"/>
              <w:ind w:left="0" w:right="0"/>
              <w:rPr>
                <w:rFonts w:hint="default"/>
                <w:szCs w:val="21"/>
              </w:rPr>
            </w:pPr>
            <w:r>
              <w:rPr>
                <w:rFonts w:hint="eastAsia"/>
                <w:szCs w:val="21"/>
              </w:rPr>
              <w:t>验收</w:t>
            </w:r>
            <w:r>
              <w:rPr>
                <w:rFonts w:hint="default"/>
                <w:szCs w:val="21"/>
              </w:rPr>
              <w:t>单位：</w:t>
            </w:r>
          </w:p>
        </w:tc>
        <w:tc>
          <w:tcPr>
            <w:tcW w:w="3420" w:type="dxa"/>
            <w:vAlign w:val="center"/>
          </w:tcPr>
          <w:p>
            <w:pPr>
              <w:keepNext w:val="0"/>
              <w:keepLines w:val="0"/>
              <w:suppressLineNumbers w:val="0"/>
              <w:spacing w:before="0" w:beforeAutospacing="0" w:after="0" w:afterAutospacing="0"/>
              <w:ind w:left="0" w:leftChars="0" w:right="0" w:rightChars="0"/>
              <w:rPr>
                <w:rFonts w:hint="default"/>
                <w:szCs w:val="21"/>
              </w:rPr>
            </w:pPr>
            <w:r>
              <w:rPr>
                <w:rFonts w:hint="eastAsia"/>
                <w:szCs w:val="21"/>
                <w:lang w:eastAsia="zh-CN"/>
              </w:rPr>
              <w:t>安徽启晨环境科技有限公司（盖章）</w:t>
            </w:r>
          </w:p>
        </w:tc>
      </w:tr>
      <w:tr>
        <w:tblPrEx>
          <w:tblCellMar>
            <w:top w:w="0" w:type="dxa"/>
            <w:left w:w="108" w:type="dxa"/>
            <w:bottom w:w="0" w:type="dxa"/>
            <w:right w:w="108" w:type="dxa"/>
          </w:tblCellMar>
        </w:tblPrEx>
        <w:trPr>
          <w:trHeight w:val="680" w:hRule="atLeast"/>
          <w:jc w:val="center"/>
        </w:trPr>
        <w:tc>
          <w:tcPr>
            <w:tcW w:w="1313"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电    话：</w:t>
            </w:r>
          </w:p>
        </w:tc>
        <w:tc>
          <w:tcPr>
            <w:tcW w:w="3420" w:type="dxa"/>
            <w:vAlign w:val="center"/>
          </w:tcPr>
          <w:p>
            <w:pPr>
              <w:keepNext w:val="0"/>
              <w:keepLines w:val="0"/>
              <w:suppressLineNumbers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18306762166</w:t>
            </w:r>
          </w:p>
        </w:tc>
        <w:tc>
          <w:tcPr>
            <w:tcW w:w="1485"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电    话：</w:t>
            </w:r>
          </w:p>
        </w:tc>
        <w:tc>
          <w:tcPr>
            <w:tcW w:w="3420" w:type="dxa"/>
            <w:vAlign w:val="center"/>
          </w:tcPr>
          <w:p>
            <w:pPr>
              <w:keepNext w:val="0"/>
              <w:keepLines w:val="0"/>
              <w:suppressLineNumbers w:val="0"/>
              <w:spacing w:before="0" w:beforeAutospacing="0" w:after="0" w:afterAutospacing="0"/>
              <w:ind w:left="0" w:leftChars="0" w:right="0" w:rightChars="0"/>
              <w:rPr>
                <w:rFonts w:hint="default"/>
                <w:color w:val="FF0000"/>
                <w:szCs w:val="21"/>
                <w:lang w:val="en-US"/>
              </w:rPr>
            </w:pPr>
            <w:r>
              <w:rPr>
                <w:rFonts w:hint="eastAsia"/>
                <w:color w:val="auto"/>
                <w:sz w:val="21"/>
                <w:szCs w:val="21"/>
                <w:lang w:val="en-US" w:eastAsia="zh-CN"/>
              </w:rPr>
              <w:t>13705696446</w:t>
            </w:r>
          </w:p>
        </w:tc>
      </w:tr>
      <w:tr>
        <w:tblPrEx>
          <w:tblCellMar>
            <w:top w:w="0" w:type="dxa"/>
            <w:left w:w="108" w:type="dxa"/>
            <w:bottom w:w="0" w:type="dxa"/>
            <w:right w:w="108" w:type="dxa"/>
          </w:tblCellMar>
        </w:tblPrEx>
        <w:trPr>
          <w:trHeight w:val="680" w:hRule="atLeast"/>
          <w:jc w:val="center"/>
        </w:trPr>
        <w:tc>
          <w:tcPr>
            <w:tcW w:w="1313"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邮    编：</w:t>
            </w:r>
          </w:p>
        </w:tc>
        <w:tc>
          <w:tcPr>
            <w:tcW w:w="3420" w:type="dxa"/>
            <w:vAlign w:val="center"/>
          </w:tcPr>
          <w:p>
            <w:pPr>
              <w:keepNext w:val="0"/>
              <w:keepLines w:val="0"/>
              <w:suppressLineNumbers w:val="0"/>
              <w:spacing w:before="0" w:beforeAutospacing="0" w:after="0" w:afterAutospacing="0"/>
              <w:ind w:left="0" w:right="0"/>
              <w:rPr>
                <w:rFonts w:hint="default"/>
                <w:color w:val="auto"/>
                <w:sz w:val="21"/>
                <w:szCs w:val="21"/>
                <w:lang w:val="en-US"/>
              </w:rPr>
            </w:pPr>
            <w:r>
              <w:rPr>
                <w:rFonts w:hint="default" w:ascii="Times New Roman" w:hAnsi="Times New Roman" w:cs="Times New Roman"/>
                <w:color w:val="auto"/>
                <w:sz w:val="21"/>
                <w:szCs w:val="21"/>
              </w:rPr>
              <w:t>236</w:t>
            </w:r>
            <w:r>
              <w:rPr>
                <w:rFonts w:hint="default" w:ascii="Times New Roman" w:hAnsi="Times New Roman" w:cs="Times New Roman"/>
                <w:color w:val="auto"/>
                <w:sz w:val="21"/>
                <w:szCs w:val="21"/>
                <w:lang w:val="en-US" w:eastAsia="zh-CN"/>
              </w:rPr>
              <w:t>8</w:t>
            </w:r>
            <w:r>
              <w:rPr>
                <w:rFonts w:hint="eastAsia" w:cs="Times New Roman"/>
                <w:color w:val="auto"/>
                <w:sz w:val="21"/>
                <w:szCs w:val="21"/>
                <w:lang w:val="en-US" w:eastAsia="zh-CN"/>
              </w:rPr>
              <w:t>00</w:t>
            </w:r>
          </w:p>
        </w:tc>
        <w:tc>
          <w:tcPr>
            <w:tcW w:w="1485" w:type="dxa"/>
            <w:vAlign w:val="center"/>
          </w:tcPr>
          <w:p>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邮    编：</w:t>
            </w:r>
          </w:p>
        </w:tc>
        <w:tc>
          <w:tcPr>
            <w:tcW w:w="3420" w:type="dxa"/>
            <w:vAlign w:val="center"/>
          </w:tcPr>
          <w:p>
            <w:pPr>
              <w:keepNext w:val="0"/>
              <w:keepLines w:val="0"/>
              <w:suppressLineNumbers w:val="0"/>
              <w:spacing w:before="0" w:beforeAutospacing="0" w:after="0" w:afterAutospacing="0"/>
              <w:ind w:left="0" w:leftChars="0" w:right="0" w:rightChars="0"/>
              <w:rPr>
                <w:rFonts w:hint="default"/>
                <w:color w:val="auto"/>
                <w:szCs w:val="21"/>
              </w:rPr>
            </w:pPr>
            <w:r>
              <w:rPr>
                <w:rFonts w:hint="eastAsia"/>
                <w:color w:val="auto"/>
                <w:sz w:val="21"/>
                <w:szCs w:val="21"/>
                <w:lang w:val="en-US" w:eastAsia="zh-CN"/>
              </w:rPr>
              <w:t>230011</w:t>
            </w:r>
          </w:p>
        </w:tc>
      </w:tr>
      <w:tr>
        <w:tblPrEx>
          <w:tblCellMar>
            <w:top w:w="0" w:type="dxa"/>
            <w:left w:w="108" w:type="dxa"/>
            <w:bottom w:w="0" w:type="dxa"/>
            <w:right w:w="108" w:type="dxa"/>
          </w:tblCellMar>
        </w:tblPrEx>
        <w:trPr>
          <w:trHeight w:val="736" w:hRule="atLeast"/>
          <w:jc w:val="center"/>
        </w:trPr>
        <w:tc>
          <w:tcPr>
            <w:tcW w:w="1313"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地    址：</w:t>
            </w:r>
          </w:p>
        </w:tc>
        <w:tc>
          <w:tcPr>
            <w:tcW w:w="3420" w:type="dxa"/>
            <w:vAlign w:val="center"/>
          </w:tcPr>
          <w:p>
            <w:pPr>
              <w:keepNext w:val="0"/>
              <w:keepLines w:val="0"/>
              <w:suppressLineNumbers w:val="0"/>
              <w:spacing w:before="0" w:beforeAutospacing="0" w:after="0" w:afterAutospacing="0"/>
              <w:ind w:left="0" w:right="0"/>
              <w:rPr>
                <w:rFonts w:hint="default" w:eastAsia="宋体"/>
                <w:sz w:val="21"/>
                <w:szCs w:val="21"/>
                <w:highlight w:val="yellow"/>
                <w:lang w:val="en-US" w:eastAsia="zh-CN"/>
              </w:rPr>
            </w:pPr>
            <w:r>
              <w:rPr>
                <w:rFonts w:hint="eastAsia" w:ascii="Times New Roman" w:hAnsi="Times New Roman"/>
                <w:szCs w:val="21"/>
                <w:lang w:eastAsia="zh-CN"/>
              </w:rPr>
              <w:t>安徽省亳</w:t>
            </w:r>
            <w:r>
              <w:rPr>
                <w:rFonts w:hint="eastAsia" w:ascii="Times New Roman" w:hAnsi="Times New Roman" w:cs="Times New Roman"/>
                <w:szCs w:val="21"/>
                <w:lang w:eastAsia="zh-CN"/>
              </w:rPr>
              <w:t>州市</w:t>
            </w:r>
            <w:r>
              <w:rPr>
                <w:rFonts w:hint="eastAsia" w:cs="Times New Roman"/>
                <w:szCs w:val="21"/>
                <w:lang w:eastAsia="zh-CN"/>
              </w:rPr>
              <w:t>亳州工业园</w:t>
            </w:r>
            <w:r>
              <w:rPr>
                <w:rFonts w:hint="eastAsia" w:cs="Times New Roman"/>
                <w:szCs w:val="21"/>
                <w:lang w:val="en-US" w:eastAsia="zh-CN"/>
              </w:rPr>
              <w:t>B区</w:t>
            </w:r>
          </w:p>
        </w:tc>
        <w:tc>
          <w:tcPr>
            <w:tcW w:w="1485"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地    址：</w:t>
            </w:r>
          </w:p>
        </w:tc>
        <w:tc>
          <w:tcPr>
            <w:tcW w:w="3420" w:type="dxa"/>
            <w:vAlign w:val="center"/>
          </w:tcPr>
          <w:p>
            <w:pPr>
              <w:keepNext w:val="0"/>
              <w:keepLines w:val="0"/>
              <w:suppressLineNumbers w:val="0"/>
              <w:spacing w:before="0" w:beforeAutospacing="0" w:after="0" w:afterAutospacing="0"/>
              <w:ind w:left="0" w:leftChars="0" w:right="0" w:rightChars="0"/>
              <w:rPr>
                <w:rFonts w:hint="default"/>
                <w:szCs w:val="21"/>
                <w:highlight w:val="yellow"/>
              </w:rPr>
            </w:pPr>
            <w:r>
              <w:rPr>
                <w:rFonts w:hint="eastAsia" w:cs="Times New Roman"/>
                <w:szCs w:val="21"/>
                <w:lang w:eastAsia="zh-CN"/>
              </w:rPr>
              <w:t>合肥市蜀山区潜山北路496号新景花园9幢301室</w:t>
            </w:r>
          </w:p>
        </w:tc>
      </w:tr>
    </w:tbl>
    <w:p>
      <w:pPr>
        <w:rPr>
          <w:b/>
          <w:bCs/>
          <w:color w:val="FF0000"/>
          <w:sz w:val="32"/>
          <w:szCs w:val="32"/>
        </w:rPr>
        <w:sectPr>
          <w:headerReference r:id="rId5" w:type="default"/>
          <w:footerReference r:id="rId6" w:type="default"/>
          <w:pgSz w:w="11906" w:h="16838"/>
          <w:pgMar w:top="1304" w:right="1797" w:bottom="1440" w:left="1797" w:header="851" w:footer="992" w:gutter="0"/>
          <w:pgNumType w:start="1"/>
          <w:cols w:space="720" w:num="1"/>
          <w:docGrid w:type="lines" w:linePitch="312" w:charSpace="0"/>
        </w:sectPr>
      </w:pPr>
    </w:p>
    <w:p>
      <w:pPr>
        <w:rPr>
          <w:b/>
          <w:bCs/>
          <w:sz w:val="32"/>
          <w:szCs w:val="32"/>
        </w:rPr>
      </w:pPr>
      <w:r>
        <w:rPr>
          <w:b/>
          <w:bCs/>
          <w:sz w:val="32"/>
          <w:szCs w:val="32"/>
        </w:rPr>
        <w:t>表</w:t>
      </w:r>
      <w:r>
        <w:rPr>
          <w:rFonts w:hint="eastAsia"/>
          <w:b/>
          <w:bCs/>
          <w:sz w:val="32"/>
          <w:szCs w:val="32"/>
        </w:rPr>
        <w:t>一</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717"/>
        <w:gridCol w:w="900"/>
        <w:gridCol w:w="1020"/>
        <w:gridCol w:w="1425"/>
        <w:gridCol w:w="964"/>
        <w:gridCol w:w="1848"/>
        <w:gridCol w:w="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37" w:type="dxa"/>
            <w:vAlign w:val="center"/>
          </w:tcPr>
          <w:p>
            <w:pPr>
              <w:keepNext w:val="0"/>
              <w:keepLines w:val="0"/>
              <w:suppressLineNumbers w:val="0"/>
              <w:spacing w:before="0" w:beforeAutospacing="0" w:after="0" w:afterAutospacing="0"/>
              <w:ind w:left="2" w:right="0" w:hanging="2"/>
              <w:jc w:val="center"/>
              <w:rPr>
                <w:rFonts w:hint="default"/>
                <w:sz w:val="24"/>
              </w:rPr>
            </w:pPr>
            <w:r>
              <w:rPr>
                <w:rFonts w:hint="default"/>
                <w:sz w:val="24"/>
              </w:rPr>
              <w:t>建设项目名称</w:t>
            </w:r>
          </w:p>
        </w:tc>
        <w:tc>
          <w:tcPr>
            <w:tcW w:w="7901" w:type="dxa"/>
            <w:gridSpan w:val="7"/>
            <w:vAlign w:val="center"/>
          </w:tcPr>
          <w:p>
            <w:pPr>
              <w:keepNext w:val="0"/>
              <w:keepLines w:val="0"/>
              <w:suppressLineNumbers w:val="0"/>
              <w:spacing w:before="0" w:beforeAutospacing="0" w:after="0" w:afterAutospacing="0"/>
              <w:ind w:left="0" w:right="0"/>
              <w:jc w:val="center"/>
              <w:rPr>
                <w:rFonts w:hint="default"/>
                <w:sz w:val="24"/>
                <w:lang w:val="en-US"/>
              </w:rPr>
            </w:pPr>
            <w:bookmarkStart w:id="0" w:name="_Hlk11335402"/>
            <w:r>
              <w:rPr>
                <w:rFonts w:hint="eastAsia" w:ascii="Times New Roman" w:hAnsi="Times New Roman" w:cs="Times New Roman"/>
                <w:sz w:val="24"/>
                <w:szCs w:val="24"/>
                <w:lang w:val="en-US" w:eastAsia="zh-CN"/>
              </w:rPr>
              <w:t>安徽中宇电线电缆有限公司</w:t>
            </w:r>
            <w:bookmarkEnd w:id="0"/>
            <w:r>
              <w:rPr>
                <w:rFonts w:hint="eastAsia" w:cs="Times New Roman"/>
                <w:sz w:val="24"/>
                <w:szCs w:val="24"/>
                <w:lang w:val="en-US" w:eastAsia="zh-CN"/>
              </w:rPr>
              <w:t>年产2.5万千米民用电线项目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建设单位名称</w:t>
            </w:r>
          </w:p>
        </w:tc>
        <w:tc>
          <w:tcPr>
            <w:tcW w:w="7901" w:type="dxa"/>
            <w:gridSpan w:val="7"/>
            <w:vAlign w:val="center"/>
          </w:tcPr>
          <w:p>
            <w:pPr>
              <w:keepNext w:val="0"/>
              <w:keepLines w:val="0"/>
              <w:suppressLineNumbers w:val="0"/>
              <w:spacing w:before="0" w:beforeAutospacing="0" w:after="0" w:afterAutospacing="0"/>
              <w:ind w:left="0" w:right="0"/>
              <w:jc w:val="center"/>
              <w:rPr>
                <w:rFonts w:hint="default"/>
                <w:sz w:val="24"/>
              </w:rPr>
            </w:pPr>
            <w:r>
              <w:rPr>
                <w:rFonts w:hint="eastAsia" w:ascii="Times New Roman" w:hAnsi="Times New Roman" w:cs="Times New Roman"/>
                <w:sz w:val="24"/>
                <w:szCs w:val="24"/>
                <w:lang w:val="en-US" w:eastAsia="zh-CN"/>
              </w:rPr>
              <w:t>安徽</w:t>
            </w:r>
            <w:r>
              <w:rPr>
                <w:rFonts w:hint="eastAsia" w:cs="Times New Roman"/>
                <w:sz w:val="24"/>
                <w:szCs w:val="24"/>
                <w:lang w:val="en-US" w:eastAsia="zh-CN"/>
              </w:rPr>
              <w:t>中宇电线电缆</w:t>
            </w:r>
            <w:r>
              <w:rPr>
                <w:rFonts w:hint="eastAsia" w:ascii="Times New Roman" w:hAnsi="Times New Roman" w:cs="Times New Roman"/>
                <w:sz w:val="24"/>
                <w:szCs w:val="24"/>
                <w:lang w:val="en-US" w:eastAsia="zh-C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建设项目性质</w:t>
            </w:r>
          </w:p>
        </w:tc>
        <w:tc>
          <w:tcPr>
            <w:tcW w:w="7901" w:type="dxa"/>
            <w:gridSpan w:val="7"/>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新建</w:t>
            </w:r>
            <w:r>
              <w:rPr>
                <w:rFonts w:hint="default"/>
                <w:sz w:val="24"/>
              </w:rPr>
              <w:sym w:font="Symbol" w:char="00D6"/>
            </w:r>
            <w:r>
              <w:rPr>
                <w:rFonts w:hint="default"/>
                <w:sz w:val="24"/>
              </w:rPr>
              <w:t xml:space="preserve">     改扩建      技改       迁建     （划</w:t>
            </w:r>
            <w:r>
              <w:rPr>
                <w:rFonts w:hint="default"/>
                <w:sz w:val="24"/>
              </w:rPr>
              <w:sym w:font="Symbol" w:char="00D6"/>
            </w:r>
            <w:r>
              <w:rPr>
                <w:rFonts w:hint="default"/>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建设地点</w:t>
            </w:r>
          </w:p>
        </w:tc>
        <w:tc>
          <w:tcPr>
            <w:tcW w:w="7901" w:type="dxa"/>
            <w:gridSpan w:val="7"/>
            <w:vAlign w:val="center"/>
          </w:tcPr>
          <w:p>
            <w:pPr>
              <w:keepNext w:val="0"/>
              <w:keepLines w:val="0"/>
              <w:suppressLineNumbers w:val="0"/>
              <w:spacing w:before="0" w:beforeAutospacing="0" w:after="0" w:afterAutospacing="0"/>
              <w:ind w:left="0" w:right="0"/>
              <w:jc w:val="center"/>
              <w:rPr>
                <w:rFonts w:hint="default"/>
                <w:sz w:val="24"/>
                <w:lang w:val="en-US"/>
              </w:rPr>
            </w:pPr>
            <w:r>
              <w:rPr>
                <w:rFonts w:hint="eastAsia" w:ascii="Times New Roman" w:hAnsi="Times New Roman" w:cs="Times New Roman"/>
                <w:sz w:val="24"/>
                <w:szCs w:val="24"/>
                <w:lang w:val="en-US" w:eastAsia="zh-CN"/>
              </w:rPr>
              <w:t>安徽省亳州市</w:t>
            </w:r>
            <w:r>
              <w:rPr>
                <w:rFonts w:hint="eastAsia" w:cs="Times New Roman"/>
                <w:sz w:val="24"/>
                <w:szCs w:val="24"/>
                <w:lang w:val="en-US" w:eastAsia="zh-CN"/>
              </w:rPr>
              <w:t>亳州工业园B区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主要产品名称</w:t>
            </w:r>
          </w:p>
        </w:tc>
        <w:tc>
          <w:tcPr>
            <w:tcW w:w="7901" w:type="dxa"/>
            <w:gridSpan w:val="7"/>
            <w:vAlign w:val="center"/>
          </w:tcPr>
          <w:p>
            <w:pPr>
              <w:keepNext w:val="0"/>
              <w:keepLines w:val="0"/>
              <w:suppressLineNumbers w:val="0"/>
              <w:spacing w:before="0" w:beforeAutospacing="0" w:after="0" w:afterAutospacing="0"/>
              <w:ind w:left="0" w:right="0"/>
              <w:jc w:val="center"/>
              <w:rPr>
                <w:rFonts w:hint="default" w:eastAsia="宋体"/>
                <w:sz w:val="24"/>
                <w:lang w:val="en-US" w:eastAsia="zh-CN"/>
              </w:rPr>
            </w:pPr>
            <w:r>
              <w:rPr>
                <w:rFonts w:hint="eastAsia"/>
                <w:sz w:val="24"/>
                <w:lang w:val="en-US" w:eastAsia="zh-CN"/>
              </w:rPr>
              <w:t>民用电线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设计生产能力</w:t>
            </w:r>
          </w:p>
        </w:tc>
        <w:tc>
          <w:tcPr>
            <w:tcW w:w="7901" w:type="dxa"/>
            <w:gridSpan w:val="7"/>
            <w:vAlign w:val="center"/>
          </w:tcPr>
          <w:p>
            <w:pPr>
              <w:keepNext w:val="0"/>
              <w:keepLines w:val="0"/>
              <w:suppressLineNumbers w:val="0"/>
              <w:spacing w:before="0" w:beforeAutospacing="0" w:after="0" w:afterAutospacing="0"/>
              <w:ind w:left="0" w:right="0"/>
              <w:jc w:val="center"/>
              <w:rPr>
                <w:rFonts w:hint="default" w:eastAsia="宋体"/>
                <w:color w:val="FF0000"/>
                <w:sz w:val="24"/>
                <w:lang w:val="en-US" w:eastAsia="zh-CN"/>
              </w:rPr>
            </w:pPr>
            <w:r>
              <w:rPr>
                <w:rFonts w:hint="eastAsia"/>
                <w:color w:val="auto"/>
                <w:sz w:val="24"/>
              </w:rPr>
              <w:t>年产</w:t>
            </w:r>
            <w:r>
              <w:rPr>
                <w:rFonts w:hint="eastAsia"/>
                <w:color w:val="auto"/>
                <w:sz w:val="24"/>
                <w:lang w:val="en-US" w:eastAsia="zh-CN"/>
              </w:rPr>
              <w:t>2.5万千米民用电线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实际生产能力</w:t>
            </w:r>
          </w:p>
        </w:tc>
        <w:tc>
          <w:tcPr>
            <w:tcW w:w="7901" w:type="dxa"/>
            <w:gridSpan w:val="7"/>
            <w:vAlign w:val="center"/>
          </w:tcPr>
          <w:p>
            <w:pPr>
              <w:keepNext w:val="0"/>
              <w:keepLines w:val="0"/>
              <w:suppressLineNumbers w:val="0"/>
              <w:spacing w:before="0" w:beforeAutospacing="0" w:after="0" w:afterAutospacing="0"/>
              <w:ind w:left="0" w:right="0"/>
              <w:jc w:val="center"/>
              <w:rPr>
                <w:rFonts w:hint="eastAsia" w:eastAsia="宋体"/>
                <w:color w:val="FF0000"/>
                <w:sz w:val="24"/>
                <w:lang w:eastAsia="zh-CN"/>
              </w:rPr>
            </w:pPr>
            <w:r>
              <w:rPr>
                <w:rFonts w:hint="eastAsia"/>
                <w:color w:val="auto"/>
                <w:sz w:val="24"/>
              </w:rPr>
              <w:t>年产</w:t>
            </w:r>
            <w:r>
              <w:rPr>
                <w:rFonts w:hint="eastAsia"/>
                <w:color w:val="auto"/>
                <w:sz w:val="24"/>
                <w:lang w:val="en-US" w:eastAsia="zh-CN"/>
              </w:rPr>
              <w:t>2.5万千米民用电线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bookmarkStart w:id="1" w:name="_Hlk11335418"/>
            <w:r>
              <w:rPr>
                <w:rFonts w:hint="default"/>
                <w:sz w:val="24"/>
              </w:rPr>
              <w:t>建设项目</w:t>
            </w:r>
          </w:p>
          <w:p>
            <w:pPr>
              <w:keepNext w:val="0"/>
              <w:keepLines w:val="0"/>
              <w:suppressLineNumbers w:val="0"/>
              <w:spacing w:before="0" w:beforeAutospacing="0" w:after="0" w:afterAutospacing="0"/>
              <w:ind w:left="0" w:right="0"/>
              <w:jc w:val="center"/>
              <w:rPr>
                <w:rFonts w:hint="default"/>
                <w:sz w:val="24"/>
              </w:rPr>
            </w:pPr>
            <w:r>
              <w:rPr>
                <w:rFonts w:hint="default"/>
                <w:sz w:val="24"/>
              </w:rPr>
              <w:t>环评时间</w:t>
            </w:r>
          </w:p>
        </w:tc>
        <w:tc>
          <w:tcPr>
            <w:tcW w:w="2617" w:type="dxa"/>
            <w:gridSpan w:val="2"/>
            <w:vAlign w:val="center"/>
          </w:tcPr>
          <w:p>
            <w:pPr>
              <w:keepNext w:val="0"/>
              <w:keepLines w:val="0"/>
              <w:suppressLineNumbers w:val="0"/>
              <w:spacing w:before="0" w:beforeAutospacing="0" w:after="0" w:afterAutospacing="0"/>
              <w:ind w:left="0" w:right="0"/>
              <w:jc w:val="center"/>
              <w:rPr>
                <w:rFonts w:hint="default"/>
                <w:sz w:val="24"/>
              </w:rPr>
            </w:pPr>
            <w:r>
              <w:rPr>
                <w:rFonts w:hint="eastAsia"/>
                <w:color w:val="auto"/>
                <w:sz w:val="24"/>
              </w:rPr>
              <w:t>20</w:t>
            </w:r>
            <w:r>
              <w:rPr>
                <w:rFonts w:hint="eastAsia"/>
                <w:color w:val="auto"/>
                <w:sz w:val="24"/>
                <w:lang w:val="en-US" w:eastAsia="zh-CN"/>
              </w:rPr>
              <w:t>13</w:t>
            </w:r>
            <w:r>
              <w:rPr>
                <w:rFonts w:hint="eastAsia"/>
                <w:color w:val="auto"/>
                <w:sz w:val="24"/>
              </w:rPr>
              <w:t>年</w:t>
            </w:r>
            <w:r>
              <w:rPr>
                <w:rFonts w:hint="eastAsia"/>
                <w:color w:val="auto"/>
                <w:sz w:val="24"/>
                <w:lang w:val="en-US" w:eastAsia="zh-CN"/>
              </w:rPr>
              <w:t>9</w:t>
            </w:r>
            <w:r>
              <w:rPr>
                <w:rFonts w:hint="eastAsia"/>
                <w:color w:val="auto"/>
                <w:sz w:val="24"/>
              </w:rPr>
              <w:t>月</w:t>
            </w:r>
          </w:p>
        </w:tc>
        <w:tc>
          <w:tcPr>
            <w:tcW w:w="2445" w:type="dxa"/>
            <w:gridSpan w:val="2"/>
            <w:vAlign w:val="center"/>
          </w:tcPr>
          <w:p>
            <w:pPr>
              <w:keepNext w:val="0"/>
              <w:keepLines w:val="0"/>
              <w:suppressLineNumbers w:val="0"/>
              <w:spacing w:before="0" w:beforeAutospacing="0" w:after="0" w:afterAutospacing="0"/>
              <w:ind w:left="0" w:right="0"/>
              <w:jc w:val="center"/>
              <w:rPr>
                <w:rFonts w:hint="default"/>
                <w:color w:val="FF0000"/>
                <w:sz w:val="24"/>
              </w:rPr>
            </w:pPr>
            <w:r>
              <w:rPr>
                <w:rFonts w:hint="default"/>
                <w:sz w:val="24"/>
              </w:rPr>
              <w:t>开工建设时间</w:t>
            </w:r>
          </w:p>
        </w:tc>
        <w:tc>
          <w:tcPr>
            <w:tcW w:w="2839" w:type="dxa"/>
            <w:gridSpan w:val="3"/>
            <w:vAlign w:val="center"/>
          </w:tcPr>
          <w:p>
            <w:pPr>
              <w:keepNext w:val="0"/>
              <w:keepLines w:val="0"/>
              <w:suppressLineNumbers w:val="0"/>
              <w:spacing w:before="0" w:beforeAutospacing="0" w:after="0" w:afterAutospacing="0"/>
              <w:ind w:left="0" w:right="0"/>
              <w:jc w:val="center"/>
              <w:rPr>
                <w:rFonts w:hint="default"/>
                <w:color w:val="FF0000"/>
                <w:sz w:val="24"/>
              </w:rPr>
            </w:pPr>
            <w:r>
              <w:rPr>
                <w:rFonts w:hint="eastAsia"/>
                <w:color w:val="auto"/>
                <w:sz w:val="24"/>
              </w:rPr>
              <w:t>20</w:t>
            </w:r>
            <w:r>
              <w:rPr>
                <w:rFonts w:hint="eastAsia"/>
                <w:color w:val="auto"/>
                <w:sz w:val="24"/>
                <w:lang w:val="en-US" w:eastAsia="zh-CN"/>
              </w:rPr>
              <w:t>15</w:t>
            </w:r>
            <w:r>
              <w:rPr>
                <w:rFonts w:hint="default"/>
                <w:color w:val="auto"/>
                <w:sz w:val="24"/>
              </w:rPr>
              <w:t>年</w:t>
            </w:r>
            <w:r>
              <w:rPr>
                <w:rFonts w:hint="eastAsia"/>
                <w:color w:val="auto"/>
                <w:sz w:val="24"/>
                <w:lang w:val="en-US" w:eastAsia="zh-CN"/>
              </w:rPr>
              <w:t>10</w:t>
            </w:r>
            <w:r>
              <w:rPr>
                <w:rFonts w:hint="default"/>
                <w:color w:val="auto"/>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调试时间</w:t>
            </w:r>
          </w:p>
        </w:tc>
        <w:tc>
          <w:tcPr>
            <w:tcW w:w="2617" w:type="dxa"/>
            <w:gridSpan w:val="2"/>
            <w:vAlign w:val="center"/>
          </w:tcPr>
          <w:p>
            <w:pPr>
              <w:keepNext w:val="0"/>
              <w:keepLines w:val="0"/>
              <w:suppressLineNumbers w:val="0"/>
              <w:spacing w:before="0" w:beforeAutospacing="0" w:after="0" w:afterAutospacing="0"/>
              <w:ind w:left="0" w:right="0"/>
              <w:jc w:val="center"/>
              <w:rPr>
                <w:rFonts w:hint="default"/>
                <w:color w:val="auto"/>
                <w:sz w:val="24"/>
              </w:rPr>
            </w:pPr>
            <w:r>
              <w:rPr>
                <w:rFonts w:hint="default"/>
                <w:color w:val="auto"/>
                <w:sz w:val="24"/>
              </w:rPr>
              <w:t>20</w:t>
            </w:r>
            <w:r>
              <w:rPr>
                <w:rFonts w:hint="eastAsia"/>
                <w:color w:val="auto"/>
                <w:sz w:val="24"/>
                <w:lang w:val="en-US" w:eastAsia="zh-CN"/>
              </w:rPr>
              <w:t>16</w:t>
            </w:r>
            <w:r>
              <w:rPr>
                <w:rFonts w:hint="default"/>
                <w:color w:val="auto"/>
                <w:sz w:val="24"/>
              </w:rPr>
              <w:t>年</w:t>
            </w:r>
            <w:r>
              <w:rPr>
                <w:rFonts w:hint="eastAsia"/>
                <w:color w:val="auto"/>
                <w:sz w:val="24"/>
                <w:lang w:val="en-US" w:eastAsia="zh-CN"/>
              </w:rPr>
              <w:t>4</w:t>
            </w:r>
            <w:r>
              <w:rPr>
                <w:rFonts w:hint="default"/>
                <w:color w:val="auto"/>
                <w:sz w:val="24"/>
              </w:rPr>
              <w:t>月</w:t>
            </w:r>
          </w:p>
        </w:tc>
        <w:tc>
          <w:tcPr>
            <w:tcW w:w="2445" w:type="dxa"/>
            <w:gridSpan w:val="2"/>
            <w:vAlign w:val="center"/>
          </w:tcPr>
          <w:p>
            <w:pPr>
              <w:keepNext w:val="0"/>
              <w:keepLines w:val="0"/>
              <w:suppressLineNumbers w:val="0"/>
              <w:spacing w:before="0" w:beforeAutospacing="0" w:after="0" w:afterAutospacing="0"/>
              <w:ind w:left="0" w:right="0"/>
              <w:jc w:val="center"/>
              <w:rPr>
                <w:rFonts w:hint="default"/>
                <w:color w:val="auto"/>
                <w:sz w:val="24"/>
              </w:rPr>
            </w:pPr>
            <w:r>
              <w:rPr>
                <w:rFonts w:hint="default"/>
                <w:color w:val="auto"/>
                <w:sz w:val="24"/>
              </w:rPr>
              <w:t>验收现场监测时间</w:t>
            </w:r>
          </w:p>
        </w:tc>
        <w:tc>
          <w:tcPr>
            <w:tcW w:w="2839" w:type="dxa"/>
            <w:gridSpan w:val="3"/>
            <w:vAlign w:val="center"/>
          </w:tcPr>
          <w:p>
            <w:pPr>
              <w:keepNext w:val="0"/>
              <w:keepLines w:val="0"/>
              <w:suppressLineNumbers w:val="0"/>
              <w:spacing w:before="0" w:beforeAutospacing="0" w:after="0" w:afterAutospacing="0"/>
              <w:ind w:left="0" w:right="0"/>
              <w:jc w:val="center"/>
              <w:rPr>
                <w:rFonts w:hint="default" w:eastAsia="宋体"/>
                <w:color w:val="auto"/>
                <w:sz w:val="24"/>
                <w:lang w:val="en-US" w:eastAsia="zh-CN"/>
              </w:rPr>
            </w:pPr>
            <w:r>
              <w:rPr>
                <w:rFonts w:hint="eastAsia"/>
                <w:color w:val="auto"/>
                <w:sz w:val="24"/>
              </w:rPr>
              <w:t>20</w:t>
            </w:r>
            <w:r>
              <w:rPr>
                <w:rFonts w:hint="eastAsia"/>
                <w:color w:val="auto"/>
                <w:sz w:val="24"/>
                <w:lang w:val="en-US" w:eastAsia="zh-CN"/>
              </w:rPr>
              <w:t>20</w:t>
            </w:r>
            <w:r>
              <w:rPr>
                <w:rFonts w:hint="eastAsia"/>
                <w:color w:val="auto"/>
                <w:sz w:val="24"/>
              </w:rPr>
              <w:t>.0</w:t>
            </w:r>
            <w:r>
              <w:rPr>
                <w:rFonts w:hint="eastAsia"/>
                <w:color w:val="auto"/>
                <w:sz w:val="24"/>
                <w:lang w:val="en-US" w:eastAsia="zh-CN"/>
              </w:rPr>
              <w:t>8</w:t>
            </w:r>
            <w:r>
              <w:rPr>
                <w:rFonts w:hint="eastAsia"/>
                <w:color w:val="auto"/>
                <w:sz w:val="24"/>
              </w:rPr>
              <w:t>.</w:t>
            </w:r>
            <w:r>
              <w:rPr>
                <w:rFonts w:hint="eastAsia"/>
                <w:color w:val="auto"/>
                <w:sz w:val="24"/>
                <w:lang w:val="en-US" w:eastAsia="zh-CN"/>
              </w:rPr>
              <w:t>17</w:t>
            </w:r>
            <w:r>
              <w:rPr>
                <w:rFonts w:hint="eastAsia"/>
                <w:color w:val="auto"/>
                <w:sz w:val="24"/>
              </w:rPr>
              <w:t>～20</w:t>
            </w:r>
            <w:r>
              <w:rPr>
                <w:rFonts w:hint="eastAsia"/>
                <w:color w:val="auto"/>
                <w:sz w:val="24"/>
                <w:lang w:val="en-US" w:eastAsia="zh-CN"/>
              </w:rPr>
              <w:t>20</w:t>
            </w:r>
            <w:r>
              <w:rPr>
                <w:rFonts w:hint="eastAsia"/>
                <w:color w:val="auto"/>
                <w:sz w:val="24"/>
              </w:rPr>
              <w:t>.0</w:t>
            </w:r>
            <w:r>
              <w:rPr>
                <w:rFonts w:hint="eastAsia"/>
                <w:color w:val="auto"/>
                <w:sz w:val="24"/>
                <w:lang w:val="en-US" w:eastAsia="zh-CN"/>
              </w:rPr>
              <w:t>8</w:t>
            </w:r>
            <w:r>
              <w:rPr>
                <w:rFonts w:hint="eastAsia"/>
                <w:color w:val="auto"/>
                <w:sz w:val="24"/>
              </w:rPr>
              <w:t>.</w:t>
            </w:r>
            <w:r>
              <w:rPr>
                <w:rFonts w:hint="eastAsia"/>
                <w:color w:val="auto"/>
                <w:sz w:val="24"/>
                <w:lang w:val="en-US" w:eastAsia="zh-CN"/>
              </w:rPr>
              <w:t>18</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环评报告表</w:t>
            </w:r>
          </w:p>
          <w:p>
            <w:pPr>
              <w:keepNext w:val="0"/>
              <w:keepLines w:val="0"/>
              <w:suppressLineNumbers w:val="0"/>
              <w:spacing w:before="0" w:beforeAutospacing="0" w:after="0" w:afterAutospacing="0"/>
              <w:ind w:left="0" w:right="0"/>
              <w:jc w:val="center"/>
              <w:rPr>
                <w:rFonts w:hint="default"/>
                <w:sz w:val="24"/>
              </w:rPr>
            </w:pPr>
            <w:r>
              <w:rPr>
                <w:rFonts w:hint="default"/>
                <w:sz w:val="24"/>
              </w:rPr>
              <w:t>审批部门</w:t>
            </w:r>
          </w:p>
        </w:tc>
        <w:tc>
          <w:tcPr>
            <w:tcW w:w="2617" w:type="dxa"/>
            <w:gridSpan w:val="2"/>
            <w:vAlign w:val="center"/>
          </w:tcPr>
          <w:p>
            <w:pPr>
              <w:keepNext w:val="0"/>
              <w:keepLines w:val="0"/>
              <w:suppressLineNumbers w:val="0"/>
              <w:spacing w:before="0" w:beforeAutospacing="0" w:after="0" w:afterAutospacing="0"/>
              <w:ind w:left="0" w:right="0"/>
              <w:jc w:val="center"/>
              <w:rPr>
                <w:rFonts w:hint="eastAsia" w:eastAsia="宋体"/>
                <w:sz w:val="24"/>
                <w:lang w:eastAsia="zh-CN"/>
              </w:rPr>
            </w:pPr>
            <w:r>
              <w:rPr>
                <w:rFonts w:hint="eastAsia"/>
                <w:sz w:val="24"/>
                <w:lang w:eastAsia="zh-CN"/>
              </w:rPr>
              <w:t>亳州市谯城区环境保护局</w:t>
            </w:r>
          </w:p>
        </w:tc>
        <w:tc>
          <w:tcPr>
            <w:tcW w:w="2445" w:type="dxa"/>
            <w:gridSpan w:val="2"/>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环评报告表编制单位</w:t>
            </w:r>
          </w:p>
        </w:tc>
        <w:tc>
          <w:tcPr>
            <w:tcW w:w="2839" w:type="dxa"/>
            <w:gridSpan w:val="3"/>
            <w:vAlign w:val="center"/>
          </w:tcPr>
          <w:p>
            <w:pPr>
              <w:keepNext w:val="0"/>
              <w:keepLines w:val="0"/>
              <w:suppressLineNumbers w:val="0"/>
              <w:spacing w:before="0" w:beforeAutospacing="0" w:after="0" w:afterAutospacing="0"/>
              <w:ind w:left="0" w:right="0"/>
              <w:jc w:val="center"/>
              <w:rPr>
                <w:rFonts w:hint="eastAsia" w:eastAsia="宋体"/>
                <w:color w:val="auto"/>
                <w:sz w:val="24"/>
                <w:lang w:eastAsia="zh-CN"/>
              </w:rPr>
            </w:pPr>
            <w:r>
              <w:rPr>
                <w:rFonts w:hint="eastAsia"/>
                <w:color w:val="auto"/>
                <w:sz w:val="24"/>
                <w:lang w:eastAsia="zh-CN"/>
              </w:rPr>
              <w:t>亳州市环境保护科学研究所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环保设施</w:t>
            </w:r>
          </w:p>
          <w:p>
            <w:pPr>
              <w:keepNext w:val="0"/>
              <w:keepLines w:val="0"/>
              <w:suppressLineNumbers w:val="0"/>
              <w:spacing w:before="0" w:beforeAutospacing="0" w:after="0" w:afterAutospacing="0"/>
              <w:ind w:left="0" w:right="0"/>
              <w:jc w:val="center"/>
              <w:rPr>
                <w:rFonts w:hint="default"/>
                <w:sz w:val="24"/>
              </w:rPr>
            </w:pPr>
            <w:r>
              <w:rPr>
                <w:rFonts w:hint="default"/>
                <w:sz w:val="24"/>
              </w:rPr>
              <w:t>设计单位</w:t>
            </w:r>
          </w:p>
        </w:tc>
        <w:tc>
          <w:tcPr>
            <w:tcW w:w="2617" w:type="dxa"/>
            <w:gridSpan w:val="2"/>
            <w:vAlign w:val="center"/>
          </w:tcPr>
          <w:p>
            <w:pPr>
              <w:keepNext w:val="0"/>
              <w:keepLines w:val="0"/>
              <w:suppressLineNumbers w:val="0"/>
              <w:spacing w:before="0" w:beforeAutospacing="0" w:after="0" w:afterAutospacing="0"/>
              <w:ind w:left="0" w:right="0"/>
              <w:jc w:val="center"/>
              <w:rPr>
                <w:rFonts w:hint="default"/>
                <w:color w:val="FF0000"/>
                <w:sz w:val="24"/>
              </w:rPr>
            </w:pPr>
            <w:r>
              <w:rPr>
                <w:rFonts w:hint="eastAsia" w:ascii="Times New Roman" w:hAnsi="Times New Roman" w:cs="Times New Roman"/>
                <w:sz w:val="24"/>
                <w:szCs w:val="24"/>
                <w:lang w:val="en-US" w:eastAsia="zh-CN"/>
              </w:rPr>
              <w:t>安徽</w:t>
            </w:r>
            <w:r>
              <w:rPr>
                <w:rFonts w:hint="eastAsia" w:cs="Times New Roman"/>
                <w:sz w:val="24"/>
                <w:szCs w:val="24"/>
                <w:lang w:val="en-US" w:eastAsia="zh-CN"/>
              </w:rPr>
              <w:t>中宇电线电缆</w:t>
            </w:r>
            <w:r>
              <w:rPr>
                <w:rFonts w:hint="eastAsia" w:ascii="Times New Roman" w:hAnsi="Times New Roman" w:cs="Times New Roman"/>
                <w:sz w:val="24"/>
                <w:szCs w:val="24"/>
                <w:lang w:val="en-US" w:eastAsia="zh-CN"/>
              </w:rPr>
              <w:t>有限公司</w:t>
            </w:r>
          </w:p>
        </w:tc>
        <w:tc>
          <w:tcPr>
            <w:tcW w:w="2445" w:type="dxa"/>
            <w:gridSpan w:val="2"/>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环保设施施工单位</w:t>
            </w:r>
          </w:p>
        </w:tc>
        <w:tc>
          <w:tcPr>
            <w:tcW w:w="2839" w:type="dxa"/>
            <w:gridSpan w:val="3"/>
            <w:vAlign w:val="center"/>
          </w:tcPr>
          <w:p>
            <w:pPr>
              <w:keepNext w:val="0"/>
              <w:keepLines w:val="0"/>
              <w:suppressLineNumbers w:val="0"/>
              <w:spacing w:before="0" w:beforeAutospacing="0" w:after="0" w:afterAutospacing="0"/>
              <w:ind w:left="0" w:right="0"/>
              <w:jc w:val="center"/>
              <w:rPr>
                <w:rFonts w:hint="default"/>
                <w:color w:val="FF0000"/>
                <w:sz w:val="24"/>
              </w:rPr>
            </w:pPr>
            <w:r>
              <w:rPr>
                <w:rFonts w:hint="eastAsia" w:ascii="Times New Roman" w:hAnsi="Times New Roman" w:cs="Times New Roman"/>
                <w:sz w:val="24"/>
                <w:szCs w:val="24"/>
                <w:lang w:val="en-US" w:eastAsia="zh-CN"/>
              </w:rPr>
              <w:t>安徽</w:t>
            </w:r>
            <w:r>
              <w:rPr>
                <w:rFonts w:hint="eastAsia" w:cs="Times New Roman"/>
                <w:sz w:val="24"/>
                <w:szCs w:val="24"/>
                <w:lang w:val="en-US" w:eastAsia="zh-CN"/>
              </w:rPr>
              <w:t>中宇电线电缆</w:t>
            </w:r>
            <w:r>
              <w:rPr>
                <w:rFonts w:hint="eastAsia" w:ascii="Times New Roman" w:hAnsi="Times New Roman" w:cs="Times New Roman"/>
                <w:sz w:val="24"/>
                <w:szCs w:val="24"/>
                <w:lang w:val="en-US" w:eastAsia="zh-C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投资总概算</w:t>
            </w:r>
            <w:r>
              <w:rPr>
                <w:rFonts w:hint="eastAsia"/>
                <w:sz w:val="24"/>
              </w:rPr>
              <w:t>（万元）</w:t>
            </w:r>
          </w:p>
        </w:tc>
        <w:tc>
          <w:tcPr>
            <w:tcW w:w="1717" w:type="dxa"/>
            <w:vAlign w:val="center"/>
          </w:tcPr>
          <w:p>
            <w:pPr>
              <w:keepNext w:val="0"/>
              <w:keepLines w:val="0"/>
              <w:suppressLineNumbers w:val="0"/>
              <w:spacing w:before="0" w:beforeAutospacing="0" w:after="0" w:afterAutospacing="0"/>
              <w:ind w:left="0" w:right="0"/>
              <w:jc w:val="center"/>
              <w:rPr>
                <w:rFonts w:hint="default" w:eastAsia="宋体"/>
                <w:sz w:val="24"/>
                <w:lang w:val="en-US" w:eastAsia="zh-CN"/>
              </w:rPr>
            </w:pPr>
            <w:r>
              <w:rPr>
                <w:rFonts w:hint="eastAsia"/>
                <w:sz w:val="24"/>
                <w:lang w:val="en-US" w:eastAsia="zh-CN"/>
              </w:rPr>
              <w:t>600</w:t>
            </w:r>
          </w:p>
        </w:tc>
        <w:tc>
          <w:tcPr>
            <w:tcW w:w="1920" w:type="dxa"/>
            <w:gridSpan w:val="2"/>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环保投资总概算</w:t>
            </w:r>
            <w:r>
              <w:rPr>
                <w:rFonts w:hint="eastAsia"/>
                <w:sz w:val="24"/>
              </w:rPr>
              <w:t>（万元）</w:t>
            </w:r>
          </w:p>
        </w:tc>
        <w:tc>
          <w:tcPr>
            <w:tcW w:w="1425" w:type="dxa"/>
            <w:vAlign w:val="center"/>
          </w:tcPr>
          <w:p>
            <w:pPr>
              <w:keepNext w:val="0"/>
              <w:keepLines w:val="0"/>
              <w:suppressLineNumbers w:val="0"/>
              <w:spacing w:before="0" w:beforeAutospacing="0" w:after="0" w:afterAutospacing="0"/>
              <w:ind w:left="0" w:right="0"/>
              <w:jc w:val="center"/>
              <w:rPr>
                <w:rFonts w:hint="default" w:eastAsia="宋体"/>
                <w:sz w:val="24"/>
                <w:lang w:val="en-US" w:eastAsia="zh-CN"/>
              </w:rPr>
            </w:pPr>
            <w:r>
              <w:rPr>
                <w:rFonts w:hint="eastAsia"/>
                <w:sz w:val="24"/>
                <w:lang w:val="en-US" w:eastAsia="zh-CN"/>
              </w:rPr>
              <w:t>28</w:t>
            </w:r>
          </w:p>
        </w:tc>
        <w:tc>
          <w:tcPr>
            <w:tcW w:w="964" w:type="dxa"/>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比例</w:t>
            </w:r>
          </w:p>
        </w:tc>
        <w:tc>
          <w:tcPr>
            <w:tcW w:w="1875" w:type="dxa"/>
            <w:gridSpan w:val="2"/>
            <w:vAlign w:val="center"/>
          </w:tcPr>
          <w:p>
            <w:pPr>
              <w:keepNext w:val="0"/>
              <w:keepLines w:val="0"/>
              <w:suppressLineNumbers w:val="0"/>
              <w:spacing w:before="0" w:beforeAutospacing="0" w:after="0" w:afterAutospacing="0"/>
              <w:ind w:left="0" w:right="0"/>
              <w:jc w:val="center"/>
              <w:rPr>
                <w:rFonts w:hint="default"/>
                <w:sz w:val="24"/>
              </w:rPr>
            </w:pPr>
            <w:r>
              <w:rPr>
                <w:rFonts w:hint="eastAsia"/>
                <w:sz w:val="24"/>
                <w:lang w:val="en-US" w:eastAsia="zh-CN"/>
              </w:rPr>
              <w:t>4.7</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color w:val="FF0000"/>
                <w:sz w:val="24"/>
              </w:rPr>
            </w:pPr>
            <w:r>
              <w:rPr>
                <w:rFonts w:hint="default"/>
                <w:sz w:val="24"/>
              </w:rPr>
              <w:t>实际总投资</w:t>
            </w:r>
            <w:r>
              <w:rPr>
                <w:rFonts w:hint="eastAsia"/>
                <w:sz w:val="24"/>
              </w:rPr>
              <w:t>（万元）</w:t>
            </w:r>
          </w:p>
        </w:tc>
        <w:tc>
          <w:tcPr>
            <w:tcW w:w="1717" w:type="dxa"/>
            <w:vAlign w:val="center"/>
          </w:tcPr>
          <w:p>
            <w:pPr>
              <w:keepNext w:val="0"/>
              <w:keepLines w:val="0"/>
              <w:suppressLineNumbers w:val="0"/>
              <w:spacing w:before="0" w:beforeAutospacing="0" w:after="0" w:afterAutospacing="0"/>
              <w:ind w:left="0" w:right="0"/>
              <w:jc w:val="center"/>
              <w:rPr>
                <w:rFonts w:hint="default" w:eastAsia="宋体"/>
                <w:color w:val="auto"/>
                <w:sz w:val="24"/>
                <w:lang w:val="en-US" w:eastAsia="zh-CN"/>
              </w:rPr>
            </w:pPr>
            <w:r>
              <w:rPr>
                <w:rFonts w:hint="eastAsia"/>
                <w:color w:val="auto"/>
                <w:sz w:val="24"/>
                <w:lang w:val="en-US" w:eastAsia="zh-CN"/>
              </w:rPr>
              <w:t>500</w:t>
            </w:r>
          </w:p>
        </w:tc>
        <w:tc>
          <w:tcPr>
            <w:tcW w:w="1920" w:type="dxa"/>
            <w:gridSpan w:val="2"/>
            <w:vAlign w:val="center"/>
          </w:tcPr>
          <w:p>
            <w:pPr>
              <w:keepNext w:val="0"/>
              <w:keepLines w:val="0"/>
              <w:suppressLineNumbers w:val="0"/>
              <w:spacing w:before="0" w:beforeAutospacing="0" w:after="0" w:afterAutospacing="0"/>
              <w:ind w:left="0" w:right="0"/>
              <w:jc w:val="center"/>
              <w:rPr>
                <w:rFonts w:hint="default"/>
                <w:color w:val="auto"/>
                <w:sz w:val="24"/>
              </w:rPr>
            </w:pPr>
            <w:r>
              <w:rPr>
                <w:rFonts w:hint="default"/>
                <w:color w:val="auto"/>
                <w:sz w:val="24"/>
              </w:rPr>
              <w:t>实际环保投资</w:t>
            </w:r>
            <w:r>
              <w:rPr>
                <w:rFonts w:hint="eastAsia"/>
                <w:color w:val="auto"/>
                <w:sz w:val="24"/>
              </w:rPr>
              <w:t>（万元）</w:t>
            </w:r>
          </w:p>
        </w:tc>
        <w:tc>
          <w:tcPr>
            <w:tcW w:w="1425" w:type="dxa"/>
            <w:vAlign w:val="center"/>
          </w:tcPr>
          <w:p>
            <w:pPr>
              <w:keepNext w:val="0"/>
              <w:keepLines w:val="0"/>
              <w:suppressLineNumbers w:val="0"/>
              <w:spacing w:before="0" w:beforeAutospacing="0" w:after="0" w:afterAutospacing="0"/>
              <w:ind w:left="0" w:right="0"/>
              <w:jc w:val="center"/>
              <w:rPr>
                <w:rFonts w:hint="default" w:eastAsia="宋体"/>
                <w:color w:val="auto"/>
                <w:sz w:val="24"/>
                <w:lang w:val="en-US" w:eastAsia="zh-CN"/>
              </w:rPr>
            </w:pPr>
            <w:r>
              <w:rPr>
                <w:rFonts w:hint="eastAsia"/>
                <w:color w:val="auto"/>
                <w:sz w:val="24"/>
                <w:lang w:val="en-US" w:eastAsia="zh-CN"/>
              </w:rPr>
              <w:t>39</w:t>
            </w:r>
          </w:p>
        </w:tc>
        <w:tc>
          <w:tcPr>
            <w:tcW w:w="964" w:type="dxa"/>
            <w:vAlign w:val="center"/>
          </w:tcPr>
          <w:p>
            <w:pPr>
              <w:keepNext w:val="0"/>
              <w:keepLines w:val="0"/>
              <w:suppressLineNumbers w:val="0"/>
              <w:spacing w:before="0" w:beforeAutospacing="0" w:after="0" w:afterAutospacing="0"/>
              <w:ind w:left="0" w:right="0"/>
              <w:jc w:val="center"/>
              <w:rPr>
                <w:rFonts w:hint="default"/>
                <w:color w:val="auto"/>
                <w:sz w:val="24"/>
              </w:rPr>
            </w:pPr>
            <w:r>
              <w:rPr>
                <w:rFonts w:hint="default"/>
                <w:color w:val="auto"/>
                <w:sz w:val="24"/>
              </w:rPr>
              <w:t>比例</w:t>
            </w:r>
          </w:p>
        </w:tc>
        <w:tc>
          <w:tcPr>
            <w:tcW w:w="1875" w:type="dxa"/>
            <w:gridSpan w:val="2"/>
            <w:vAlign w:val="center"/>
          </w:tcPr>
          <w:p>
            <w:pPr>
              <w:keepNext w:val="0"/>
              <w:keepLines w:val="0"/>
              <w:suppressLineNumbers w:val="0"/>
              <w:spacing w:before="0" w:beforeAutospacing="0" w:after="0" w:afterAutospacing="0"/>
              <w:ind w:left="0" w:right="0"/>
              <w:jc w:val="center"/>
              <w:rPr>
                <w:rFonts w:hint="default"/>
                <w:color w:val="auto"/>
                <w:sz w:val="24"/>
              </w:rPr>
            </w:pPr>
            <w:r>
              <w:rPr>
                <w:rFonts w:hint="eastAsia"/>
                <w:color w:val="auto"/>
                <w:sz w:val="24"/>
                <w:lang w:val="en-US" w:eastAsia="zh-CN"/>
              </w:rPr>
              <w:t>7.8</w: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737" w:type="dxa"/>
            <w:vAlign w:val="center"/>
          </w:tcPr>
          <w:p>
            <w:pPr>
              <w:keepNext w:val="0"/>
              <w:keepLines w:val="0"/>
              <w:suppressLineNumbers w:val="0"/>
              <w:spacing w:before="0" w:beforeAutospacing="0" w:after="0" w:afterAutospacing="0"/>
              <w:ind w:left="0" w:right="0"/>
              <w:jc w:val="center"/>
              <w:rPr>
                <w:rFonts w:hint="default"/>
                <w:color w:val="FF0000"/>
                <w:sz w:val="24"/>
              </w:rPr>
            </w:pPr>
            <w:r>
              <w:rPr>
                <w:rFonts w:hint="default"/>
                <w:sz w:val="24"/>
              </w:rPr>
              <w:t>验收监测依据</w:t>
            </w:r>
          </w:p>
        </w:tc>
        <w:tc>
          <w:tcPr>
            <w:tcW w:w="7901" w:type="dxa"/>
            <w:gridSpan w:val="7"/>
            <w:vAlign w:val="center"/>
          </w:tcPr>
          <w:p>
            <w:pPr>
              <w:pStyle w:val="14"/>
              <w:keepNext w:val="0"/>
              <w:keepLines w:val="0"/>
              <w:suppressLineNumbers w:val="0"/>
              <w:shd w:val="clear" w:color="auto" w:fill="FFFFFF"/>
              <w:spacing w:before="0" w:beforeAutospacing="0" w:after="0" w:afterAutospacing="0" w:line="360" w:lineRule="auto"/>
              <w:ind w:left="0" w:right="0"/>
              <w:rPr>
                <w:rFonts w:hint="default" w:ascii="Times New Roman" w:hAnsi="Times New Roman" w:cs="Times New Roman"/>
                <w:color w:val="auto"/>
                <w:kern w:val="2"/>
              </w:rPr>
            </w:pPr>
            <w:r>
              <w:rPr>
                <w:rFonts w:hint="default" w:ascii="Times New Roman" w:hAnsi="Times New Roman" w:cs="Times New Roman"/>
                <w:color w:val="auto"/>
              </w:rPr>
              <w:t>1</w:t>
            </w:r>
            <w:r>
              <w:rPr>
                <w:rFonts w:hint="eastAsia" w:ascii="Times New Roman" w:hAnsi="Times New Roman" w:cs="Times New Roman"/>
                <w:color w:val="auto"/>
              </w:rPr>
              <w:t>）</w:t>
            </w:r>
            <w:r>
              <w:rPr>
                <w:rFonts w:hint="default" w:ascii="Times New Roman" w:hAnsi="Times New Roman" w:cs="Times New Roman"/>
                <w:color w:val="auto"/>
                <w:kern w:val="2"/>
              </w:rPr>
              <w:t>《中华人民共和国环境保护法》（2015.1.1）；</w:t>
            </w:r>
          </w:p>
          <w:p>
            <w:pPr>
              <w:keepNext w:val="0"/>
              <w:keepLines w:val="0"/>
              <w:suppressLineNumbers w:val="0"/>
              <w:adjustRightInd w:val="0"/>
              <w:snapToGrid w:val="0"/>
              <w:spacing w:before="0" w:beforeAutospacing="0" w:after="0" w:afterAutospacing="0" w:line="360" w:lineRule="auto"/>
              <w:ind w:left="0" w:right="0"/>
              <w:rPr>
                <w:rFonts w:hint="default"/>
                <w:color w:val="auto"/>
                <w:sz w:val="24"/>
              </w:rPr>
            </w:pPr>
            <w:r>
              <w:rPr>
                <w:rFonts w:hint="eastAsia"/>
                <w:color w:val="auto"/>
                <w:sz w:val="24"/>
              </w:rPr>
              <w:t>2）</w:t>
            </w:r>
            <w:r>
              <w:rPr>
                <w:rFonts w:hint="default"/>
                <w:color w:val="auto"/>
                <w:sz w:val="24"/>
              </w:rPr>
              <w:t>中华人民共和国国务院令第682号，《建设项目环境保护管理条例》，2017年07月16日；</w:t>
            </w:r>
          </w:p>
          <w:p>
            <w:pPr>
              <w:keepNext w:val="0"/>
              <w:keepLines w:val="0"/>
              <w:suppressLineNumbers w:val="0"/>
              <w:spacing w:before="0" w:beforeAutospacing="0" w:after="0" w:afterAutospacing="0" w:line="360" w:lineRule="auto"/>
              <w:ind w:left="0" w:right="0"/>
              <w:rPr>
                <w:rFonts w:hint="default"/>
                <w:color w:val="auto"/>
                <w:sz w:val="24"/>
              </w:rPr>
            </w:pPr>
            <w:r>
              <w:rPr>
                <w:rFonts w:hint="eastAsia"/>
                <w:color w:val="auto"/>
                <w:sz w:val="24"/>
              </w:rPr>
              <w:t>3）</w:t>
            </w:r>
            <w:r>
              <w:rPr>
                <w:rFonts w:hint="default"/>
                <w:color w:val="auto"/>
                <w:sz w:val="24"/>
              </w:rPr>
              <w:t>环境保护部国环规环评[2017]4号《建设项目竣工环境保护验收暂行办法》</w:t>
            </w:r>
            <w:r>
              <w:rPr>
                <w:rFonts w:hint="default"/>
                <w:color w:val="auto"/>
                <w:sz w:val="24"/>
                <w:shd w:val="clear" w:color="auto" w:fill="FFFFFF"/>
              </w:rPr>
              <w:t>2017年11月22日；</w:t>
            </w:r>
          </w:p>
          <w:p>
            <w:pPr>
              <w:keepNext w:val="0"/>
              <w:keepLines w:val="0"/>
              <w:suppressLineNumbers w:val="0"/>
              <w:spacing w:before="0" w:beforeAutospacing="0" w:after="0" w:afterAutospacing="0" w:line="360" w:lineRule="auto"/>
              <w:ind w:left="0" w:right="0"/>
              <w:rPr>
                <w:rFonts w:hint="default"/>
                <w:color w:val="auto"/>
                <w:sz w:val="24"/>
              </w:rPr>
            </w:pPr>
            <w:r>
              <w:rPr>
                <w:rFonts w:hint="eastAsia"/>
                <w:color w:val="auto"/>
                <w:sz w:val="24"/>
              </w:rPr>
              <w:t>4）</w:t>
            </w:r>
            <w:r>
              <w:rPr>
                <w:rFonts w:hint="default"/>
                <w:color w:val="auto"/>
                <w:sz w:val="24"/>
              </w:rPr>
              <w:t>环境保护部，环发[2009]150号关于印发《环境保护部建设项目“三同时”监督检查和竣工环保验收管理规程（试行）》的通知，2009年12月；</w:t>
            </w:r>
          </w:p>
          <w:p>
            <w:pPr>
              <w:keepNext w:val="0"/>
              <w:keepLines w:val="0"/>
              <w:suppressLineNumbers w:val="0"/>
              <w:spacing w:before="0" w:beforeAutospacing="0" w:after="0" w:afterAutospacing="0" w:line="360" w:lineRule="auto"/>
              <w:ind w:left="-13" w:leftChars="-6" w:right="0"/>
              <w:rPr>
                <w:rFonts w:hint="default"/>
                <w:bCs/>
                <w:color w:val="auto"/>
              </w:rPr>
            </w:pPr>
            <w:r>
              <w:rPr>
                <w:rFonts w:hint="eastAsia"/>
                <w:color w:val="auto"/>
                <w:sz w:val="24"/>
              </w:rPr>
              <w:t>5）</w:t>
            </w:r>
            <w:r>
              <w:rPr>
                <w:rFonts w:hint="default"/>
                <w:color w:val="auto"/>
                <w:sz w:val="24"/>
              </w:rPr>
              <w:t>生态环境保护部公告[2018]9号，《建设项目竣工环境保护验收技术指南（污染影响类）》，2018年05月16日</w:t>
            </w:r>
            <w:r>
              <w:rPr>
                <w:rStyle w:val="19"/>
                <w:rFonts w:hint="default"/>
                <w:b w:val="0"/>
                <w:bCs/>
                <w:color w:val="auto"/>
                <w:shd w:val="clear" w:color="auto" w:fill="FFFFFF"/>
              </w:rPr>
              <w:t>；</w:t>
            </w:r>
          </w:p>
          <w:p>
            <w:pPr>
              <w:keepNext w:val="0"/>
              <w:keepLines w:val="0"/>
              <w:suppressLineNumbers w:val="0"/>
              <w:spacing w:before="0" w:beforeAutospacing="0" w:after="0" w:afterAutospacing="0" w:line="360" w:lineRule="auto"/>
              <w:ind w:left="0" w:right="0"/>
              <w:rPr>
                <w:rFonts w:hint="default"/>
                <w:color w:val="auto"/>
                <w:sz w:val="24"/>
              </w:rPr>
            </w:pPr>
            <w:r>
              <w:rPr>
                <w:rFonts w:hint="eastAsia"/>
                <w:color w:val="auto"/>
                <w:sz w:val="24"/>
                <w:lang w:val="en-US" w:eastAsia="zh-CN"/>
              </w:rPr>
              <w:t>6</w:t>
            </w:r>
            <w:r>
              <w:rPr>
                <w:rFonts w:hint="eastAsia"/>
                <w:color w:val="auto"/>
                <w:sz w:val="24"/>
              </w:rPr>
              <w:t>）</w:t>
            </w:r>
            <w:r>
              <w:rPr>
                <w:rFonts w:hint="eastAsia" w:ascii="Times New Roman" w:hAnsi="Times New Roman" w:cs="Times New Roman"/>
                <w:sz w:val="24"/>
                <w:szCs w:val="24"/>
                <w:lang w:val="en-US" w:eastAsia="zh-CN"/>
              </w:rPr>
              <w:t>安徽</w:t>
            </w:r>
            <w:r>
              <w:rPr>
                <w:rFonts w:hint="eastAsia" w:cs="Times New Roman"/>
                <w:sz w:val="24"/>
                <w:szCs w:val="24"/>
                <w:lang w:val="en-US" w:eastAsia="zh-CN"/>
              </w:rPr>
              <w:t>中宇电线电缆</w:t>
            </w:r>
            <w:r>
              <w:rPr>
                <w:rFonts w:hint="eastAsia" w:ascii="Times New Roman" w:hAnsi="Times New Roman" w:cs="Times New Roman"/>
                <w:sz w:val="24"/>
                <w:szCs w:val="24"/>
                <w:lang w:val="en-US" w:eastAsia="zh-CN"/>
              </w:rPr>
              <w:t>有限公司</w:t>
            </w:r>
            <w:r>
              <w:rPr>
                <w:rFonts w:hint="default"/>
                <w:color w:val="auto"/>
                <w:sz w:val="24"/>
              </w:rPr>
              <w:t>提供的相关技术、管理资料</w: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448" w:hRule="atLeast"/>
          <w:jc w:val="center"/>
        </w:trPr>
        <w:tc>
          <w:tcPr>
            <w:tcW w:w="1737" w:type="dxa"/>
            <w:vAlign w:val="center"/>
          </w:tcPr>
          <w:p>
            <w:pPr>
              <w:keepNext w:val="0"/>
              <w:keepLines w:val="0"/>
              <w:suppressLineNumbers w:val="0"/>
              <w:snapToGrid w:val="0"/>
              <w:spacing w:before="0" w:beforeAutospacing="0" w:after="0" w:afterAutospacing="0"/>
              <w:ind w:left="0" w:right="0"/>
              <w:jc w:val="center"/>
              <w:rPr>
                <w:rFonts w:hint="default"/>
                <w:color w:val="FF0000"/>
                <w:sz w:val="24"/>
              </w:rPr>
            </w:pPr>
            <w:r>
              <w:rPr>
                <w:rFonts w:hint="default"/>
                <w:sz w:val="24"/>
              </w:rPr>
              <w:t>验收监测评价标准、标号、级别、限值</w:t>
            </w:r>
          </w:p>
        </w:tc>
        <w:tc>
          <w:tcPr>
            <w:tcW w:w="7874" w:type="dxa"/>
            <w:gridSpan w:val="6"/>
            <w:vAlign w:val="center"/>
          </w:tcPr>
          <w:p>
            <w:pPr>
              <w:keepNext w:val="0"/>
              <w:keepLines w:val="0"/>
              <w:suppressLineNumbers w:val="0"/>
              <w:spacing w:before="0" w:beforeAutospacing="0" w:after="0" w:afterAutospacing="0" w:line="360" w:lineRule="auto"/>
              <w:ind w:left="403" w:right="0"/>
              <w:rPr>
                <w:rFonts w:hint="default"/>
                <w:sz w:val="24"/>
              </w:rPr>
            </w:pPr>
            <w:r>
              <w:rPr>
                <w:rFonts w:hint="default"/>
                <w:sz w:val="24"/>
              </w:rPr>
              <w:t>1、水污染物排放标准</w:t>
            </w:r>
          </w:p>
          <w:p>
            <w:pPr>
              <w:keepNext w:val="0"/>
              <w:keepLines w:val="0"/>
              <w:suppressLineNumbers w:val="0"/>
              <w:spacing w:before="0" w:beforeAutospacing="0" w:after="0" w:afterAutospacing="0" w:line="360" w:lineRule="auto"/>
              <w:ind w:left="0" w:right="0" w:firstLine="480"/>
              <w:jc w:val="left"/>
              <w:rPr>
                <w:rFonts w:hint="default"/>
                <w:kern w:val="0"/>
                <w:sz w:val="24"/>
              </w:rPr>
            </w:pPr>
            <w:r>
              <w:rPr>
                <w:rFonts w:hint="eastAsia"/>
                <w:kern w:val="0"/>
                <w:sz w:val="24"/>
              </w:rPr>
              <w:t>本项目生产过程中无生产废水，仅为生活污水；本项目</w:t>
            </w:r>
            <w:r>
              <w:rPr>
                <w:rFonts w:hint="eastAsia"/>
                <w:kern w:val="0"/>
                <w:sz w:val="24"/>
                <w:lang w:eastAsia="zh-CN"/>
              </w:rPr>
              <w:t>生活</w:t>
            </w:r>
            <w:r>
              <w:rPr>
                <w:rFonts w:hint="eastAsia"/>
                <w:kern w:val="0"/>
                <w:sz w:val="24"/>
              </w:rPr>
              <w:t>污水经化粪池处理后进入亳州市污水处理厂，处理达标后排入</w:t>
            </w:r>
            <w:r>
              <w:rPr>
                <w:rFonts w:hint="default" w:ascii="Times New Roman" w:hAnsi="Times New Roman" w:cs="Times New Roman"/>
                <w:bCs/>
                <w:color w:val="auto"/>
                <w:sz w:val="24"/>
                <w:szCs w:val="22"/>
                <w:lang w:eastAsia="zh-CN"/>
              </w:rPr>
              <w:t>涡</w:t>
            </w:r>
            <w:r>
              <w:rPr>
                <w:rFonts w:hint="eastAsia"/>
                <w:color w:val="auto"/>
                <w:kern w:val="0"/>
                <w:sz w:val="24"/>
              </w:rPr>
              <w:t>河</w:t>
            </w:r>
            <w:r>
              <w:rPr>
                <w:rFonts w:hint="eastAsia"/>
                <w:kern w:val="0"/>
                <w:sz w:val="24"/>
              </w:rPr>
              <w:t>。</w:t>
            </w:r>
          </w:p>
          <w:p>
            <w:pPr>
              <w:pStyle w:val="2"/>
              <w:ind w:firstLine="422"/>
              <w:jc w:val="center"/>
            </w:pPr>
            <w:r>
              <w:rPr>
                <w:b/>
                <w:szCs w:val="21"/>
              </w:rPr>
              <w:t>表</w:t>
            </w:r>
            <w:r>
              <w:rPr>
                <w:rFonts w:hint="eastAsia"/>
                <w:b/>
                <w:szCs w:val="21"/>
              </w:rPr>
              <w:t>1</w:t>
            </w:r>
            <w:r>
              <w:rPr>
                <w:b/>
                <w:szCs w:val="21"/>
              </w:rPr>
              <w:t>-</w:t>
            </w:r>
            <w:r>
              <w:rPr>
                <w:rFonts w:hint="eastAsia"/>
                <w:b/>
                <w:szCs w:val="21"/>
              </w:rPr>
              <w:t>1</w:t>
            </w:r>
            <w:r>
              <w:rPr>
                <w:b/>
                <w:szCs w:val="21"/>
              </w:rPr>
              <w:t xml:space="preserve"> </w:t>
            </w:r>
            <w:r>
              <w:rPr>
                <w:rFonts w:hint="eastAsia"/>
                <w:b/>
                <w:szCs w:val="21"/>
              </w:rPr>
              <w:t>污水综合排放标准</w:t>
            </w:r>
          </w:p>
          <w:tbl>
            <w:tblPr>
              <w:tblStyle w:val="16"/>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1842"/>
              <w:gridCol w:w="1843"/>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2" w:type="dxa"/>
                </w:tcPr>
                <w:p>
                  <w:pPr>
                    <w:keepNext w:val="0"/>
                    <w:keepLines w:val="0"/>
                    <w:suppressLineNumbers w:val="0"/>
                    <w:spacing w:before="0" w:beforeAutospacing="0" w:after="0" w:afterAutospacing="0"/>
                    <w:ind w:left="0" w:right="0"/>
                    <w:jc w:val="center"/>
                    <w:rPr>
                      <w:rFonts w:hint="default"/>
                    </w:rPr>
                  </w:pPr>
                  <w:r>
                    <w:rPr>
                      <w:rFonts w:hint="eastAsia"/>
                    </w:rPr>
                    <w:t>序号</w:t>
                  </w:r>
                </w:p>
              </w:tc>
              <w:tc>
                <w:tcPr>
                  <w:tcW w:w="1842" w:type="dxa"/>
                </w:tcPr>
                <w:p>
                  <w:pPr>
                    <w:keepNext w:val="0"/>
                    <w:keepLines w:val="0"/>
                    <w:suppressLineNumbers w:val="0"/>
                    <w:spacing w:before="0" w:beforeAutospacing="0" w:after="0" w:afterAutospacing="0"/>
                    <w:ind w:left="0" w:right="0"/>
                    <w:jc w:val="center"/>
                    <w:rPr>
                      <w:rFonts w:hint="default"/>
                    </w:rPr>
                  </w:pPr>
                  <w:r>
                    <w:rPr>
                      <w:rFonts w:hint="eastAsia"/>
                    </w:rPr>
                    <w:t>污染物名称</w:t>
                  </w:r>
                </w:p>
              </w:tc>
              <w:tc>
                <w:tcPr>
                  <w:tcW w:w="1843" w:type="dxa"/>
                </w:tcPr>
                <w:p>
                  <w:pPr>
                    <w:keepNext w:val="0"/>
                    <w:keepLines w:val="0"/>
                    <w:suppressLineNumbers w:val="0"/>
                    <w:spacing w:before="0" w:beforeAutospacing="0" w:after="0" w:afterAutospacing="0"/>
                    <w:ind w:left="0" w:right="0"/>
                    <w:jc w:val="center"/>
                    <w:rPr>
                      <w:rFonts w:hint="default"/>
                    </w:rPr>
                  </w:pPr>
                  <w:r>
                    <w:rPr>
                      <w:rFonts w:hint="eastAsia"/>
                    </w:rPr>
                    <w:t>标准值</w:t>
                  </w:r>
                </w:p>
              </w:tc>
              <w:tc>
                <w:tcPr>
                  <w:tcW w:w="1843" w:type="dxa"/>
                </w:tcPr>
                <w:p>
                  <w:pPr>
                    <w:keepNext w:val="0"/>
                    <w:keepLines w:val="0"/>
                    <w:suppressLineNumbers w:val="0"/>
                    <w:spacing w:before="0" w:beforeAutospacing="0" w:after="0" w:afterAutospacing="0"/>
                    <w:ind w:left="0" w:right="0"/>
                    <w:jc w:val="center"/>
                    <w:rPr>
                      <w:rFonts w:hint="default"/>
                    </w:rPr>
                  </w:pPr>
                  <w:r>
                    <w:rPr>
                      <w:rFonts w:hint="eastAsi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2" w:type="dxa"/>
                </w:tcPr>
                <w:p>
                  <w:pPr>
                    <w:keepNext w:val="0"/>
                    <w:keepLines w:val="0"/>
                    <w:suppressLineNumbers w:val="0"/>
                    <w:spacing w:before="0" w:beforeAutospacing="0" w:after="0" w:afterAutospacing="0"/>
                    <w:ind w:left="0" w:right="0"/>
                    <w:jc w:val="center"/>
                    <w:rPr>
                      <w:rFonts w:hint="default"/>
                    </w:rPr>
                  </w:pPr>
                  <w:r>
                    <w:rPr>
                      <w:rFonts w:hint="eastAsia"/>
                    </w:rPr>
                    <w:t>1</w:t>
                  </w:r>
                </w:p>
              </w:tc>
              <w:tc>
                <w:tcPr>
                  <w:tcW w:w="1842" w:type="dxa"/>
                </w:tcPr>
                <w:p>
                  <w:pPr>
                    <w:keepNext w:val="0"/>
                    <w:keepLines w:val="0"/>
                    <w:suppressLineNumbers w:val="0"/>
                    <w:spacing w:before="0" w:beforeAutospacing="0" w:after="0" w:afterAutospacing="0"/>
                    <w:ind w:left="0" w:right="0"/>
                    <w:jc w:val="center"/>
                    <w:rPr>
                      <w:rFonts w:hint="default"/>
                    </w:rPr>
                  </w:pPr>
                  <w:r>
                    <w:rPr>
                      <w:rFonts w:hint="eastAsia"/>
                    </w:rPr>
                    <w:t>PH</w:t>
                  </w:r>
                </w:p>
              </w:tc>
              <w:tc>
                <w:tcPr>
                  <w:tcW w:w="1843" w:type="dxa"/>
                </w:tcPr>
                <w:p>
                  <w:pPr>
                    <w:keepNext w:val="0"/>
                    <w:keepLines w:val="0"/>
                    <w:suppressLineNumbers w:val="0"/>
                    <w:spacing w:before="0" w:beforeAutospacing="0" w:after="0" w:afterAutospacing="0"/>
                    <w:ind w:left="0" w:right="0"/>
                    <w:jc w:val="center"/>
                    <w:rPr>
                      <w:rFonts w:hint="default"/>
                    </w:rPr>
                  </w:pPr>
                  <w:r>
                    <w:rPr>
                      <w:rFonts w:hint="eastAsia"/>
                    </w:rPr>
                    <w:t>6~9</w:t>
                  </w:r>
                </w:p>
              </w:tc>
              <w:tc>
                <w:tcPr>
                  <w:tcW w:w="1843" w:type="dxa"/>
                  <w:vMerge w:val="restart"/>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GB8978-1996</w:t>
                  </w:r>
                </w:p>
                <w:p>
                  <w:pPr>
                    <w:keepNext w:val="0"/>
                    <w:keepLines w:val="0"/>
                    <w:suppressLineNumbers w:val="0"/>
                    <w:spacing w:before="0" w:beforeAutospacing="0" w:after="0" w:afterAutospacing="0"/>
                    <w:ind w:left="0" w:right="0"/>
                    <w:jc w:val="center"/>
                    <w:rPr>
                      <w:rFonts w:hint="default"/>
                    </w:rPr>
                  </w:pPr>
                  <w:r>
                    <w:rPr>
                      <w:rFonts w:hint="eastAsia"/>
                    </w:rPr>
                    <w:t>《污水综合排放标准》中的三级标准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842" w:type="dxa"/>
                </w:tcPr>
                <w:p>
                  <w:pPr>
                    <w:keepNext w:val="0"/>
                    <w:keepLines w:val="0"/>
                    <w:suppressLineNumbers w:val="0"/>
                    <w:spacing w:before="0" w:beforeAutospacing="0" w:after="0" w:afterAutospacing="0"/>
                    <w:ind w:left="0" w:right="0"/>
                    <w:jc w:val="center"/>
                    <w:rPr>
                      <w:rFonts w:hint="default"/>
                    </w:rPr>
                  </w:pPr>
                  <w:r>
                    <w:rPr>
                      <w:rFonts w:hint="eastAsia"/>
                    </w:rPr>
                    <w:t>2</w:t>
                  </w:r>
                </w:p>
              </w:tc>
              <w:tc>
                <w:tcPr>
                  <w:tcW w:w="1842" w:type="dxa"/>
                </w:tcPr>
                <w:p>
                  <w:pPr>
                    <w:keepNext w:val="0"/>
                    <w:keepLines w:val="0"/>
                    <w:suppressLineNumbers w:val="0"/>
                    <w:spacing w:before="0" w:beforeAutospacing="0" w:after="0" w:afterAutospacing="0"/>
                    <w:ind w:left="0" w:right="0"/>
                    <w:jc w:val="center"/>
                    <w:rPr>
                      <w:rFonts w:hint="default"/>
                    </w:rPr>
                  </w:pPr>
                  <w:r>
                    <w:rPr>
                      <w:rFonts w:hint="eastAsia"/>
                    </w:rPr>
                    <w:t>COD</w:t>
                  </w:r>
                </w:p>
              </w:tc>
              <w:tc>
                <w:tcPr>
                  <w:tcW w:w="1843" w:type="dxa"/>
                </w:tcPr>
                <w:p>
                  <w:pPr>
                    <w:keepNext w:val="0"/>
                    <w:keepLines w:val="0"/>
                    <w:suppressLineNumbers w:val="0"/>
                    <w:spacing w:before="0" w:beforeAutospacing="0" w:after="0" w:afterAutospacing="0"/>
                    <w:ind w:left="0" w:right="0"/>
                    <w:jc w:val="center"/>
                    <w:rPr>
                      <w:rFonts w:hint="default"/>
                    </w:rPr>
                  </w:pPr>
                  <w:r>
                    <w:rPr>
                      <w:rFonts w:hint="eastAsia"/>
                    </w:rPr>
                    <w:t>500</w:t>
                  </w:r>
                </w:p>
              </w:tc>
              <w:tc>
                <w:tcPr>
                  <w:tcW w:w="1843" w:type="dxa"/>
                  <w:vMerge w:val="continue"/>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42" w:type="dxa"/>
                </w:tcPr>
                <w:p>
                  <w:pPr>
                    <w:keepNext w:val="0"/>
                    <w:keepLines w:val="0"/>
                    <w:suppressLineNumbers w:val="0"/>
                    <w:spacing w:before="0" w:beforeAutospacing="0" w:after="0" w:afterAutospacing="0"/>
                    <w:ind w:left="0" w:right="0"/>
                    <w:jc w:val="center"/>
                    <w:rPr>
                      <w:rFonts w:hint="default"/>
                    </w:rPr>
                  </w:pPr>
                  <w:r>
                    <w:rPr>
                      <w:rFonts w:hint="eastAsia"/>
                    </w:rPr>
                    <w:t>3</w:t>
                  </w:r>
                </w:p>
              </w:tc>
              <w:tc>
                <w:tcPr>
                  <w:tcW w:w="1842" w:type="dxa"/>
                </w:tcPr>
                <w:p>
                  <w:pPr>
                    <w:keepNext w:val="0"/>
                    <w:keepLines w:val="0"/>
                    <w:suppressLineNumbers w:val="0"/>
                    <w:spacing w:before="0" w:beforeAutospacing="0" w:after="0" w:afterAutospacing="0"/>
                    <w:ind w:left="0" w:right="0"/>
                    <w:jc w:val="center"/>
                    <w:rPr>
                      <w:rFonts w:hint="default"/>
                    </w:rPr>
                  </w:pPr>
                  <w:r>
                    <w:rPr>
                      <w:rFonts w:hint="eastAsia"/>
                    </w:rPr>
                    <w:t>BOD</w:t>
                  </w:r>
                  <w:r>
                    <w:rPr>
                      <w:rFonts w:hint="eastAsia"/>
                      <w:vertAlign w:val="subscript"/>
                    </w:rPr>
                    <w:t>5</w:t>
                  </w:r>
                </w:p>
              </w:tc>
              <w:tc>
                <w:tcPr>
                  <w:tcW w:w="1843" w:type="dxa"/>
                </w:tcPr>
                <w:p>
                  <w:pPr>
                    <w:keepNext w:val="0"/>
                    <w:keepLines w:val="0"/>
                    <w:suppressLineNumbers w:val="0"/>
                    <w:spacing w:before="0" w:beforeAutospacing="0" w:after="0" w:afterAutospacing="0"/>
                    <w:ind w:left="0" w:right="0"/>
                    <w:jc w:val="center"/>
                    <w:rPr>
                      <w:rFonts w:hint="default"/>
                    </w:rPr>
                  </w:pPr>
                  <w:r>
                    <w:rPr>
                      <w:rFonts w:hint="eastAsia"/>
                    </w:rPr>
                    <w:t>300</w:t>
                  </w:r>
                </w:p>
              </w:tc>
              <w:tc>
                <w:tcPr>
                  <w:tcW w:w="1843" w:type="dxa"/>
                  <w:vMerge w:val="continue"/>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42" w:type="dxa"/>
                </w:tcPr>
                <w:p>
                  <w:pPr>
                    <w:keepNext w:val="0"/>
                    <w:keepLines w:val="0"/>
                    <w:suppressLineNumbers w:val="0"/>
                    <w:spacing w:before="0" w:beforeAutospacing="0" w:after="0" w:afterAutospacing="0"/>
                    <w:ind w:left="0" w:right="0"/>
                    <w:jc w:val="center"/>
                    <w:rPr>
                      <w:rFonts w:hint="eastAsia" w:eastAsia="宋体"/>
                      <w:lang w:val="en-US" w:eastAsia="zh-CN"/>
                    </w:rPr>
                  </w:pPr>
                  <w:r>
                    <w:rPr>
                      <w:rFonts w:hint="eastAsia"/>
                      <w:lang w:val="en-US" w:eastAsia="zh-CN"/>
                    </w:rPr>
                    <w:t>4</w:t>
                  </w:r>
                </w:p>
              </w:tc>
              <w:tc>
                <w:tcPr>
                  <w:tcW w:w="1842" w:type="dxa"/>
                </w:tcPr>
                <w:p>
                  <w:pPr>
                    <w:keepNext w:val="0"/>
                    <w:keepLines w:val="0"/>
                    <w:suppressLineNumbers w:val="0"/>
                    <w:spacing w:before="0" w:beforeAutospacing="0" w:after="0" w:afterAutospacing="0"/>
                    <w:ind w:left="0" w:right="0"/>
                    <w:jc w:val="center"/>
                    <w:rPr>
                      <w:rFonts w:hint="eastAsia"/>
                    </w:rPr>
                  </w:pPr>
                  <w:r>
                    <w:rPr>
                      <w:rFonts w:hint="default" w:ascii="Times New Roman" w:hAnsi="Times New Roman" w:cs="Times New Roman"/>
                      <w:szCs w:val="21"/>
                    </w:rPr>
                    <w:t>NH</w:t>
                  </w:r>
                  <w:r>
                    <w:rPr>
                      <w:rFonts w:hint="default" w:ascii="Times New Roman" w:hAnsi="Times New Roman" w:cs="Times New Roman"/>
                      <w:szCs w:val="21"/>
                      <w:vertAlign w:val="subscript"/>
                    </w:rPr>
                    <w:t>3</w:t>
                  </w:r>
                  <w:r>
                    <w:rPr>
                      <w:rFonts w:hint="default" w:ascii="Times New Roman" w:hAnsi="Times New Roman" w:cs="Times New Roman"/>
                      <w:szCs w:val="21"/>
                    </w:rPr>
                    <w:t>-N</w:t>
                  </w:r>
                </w:p>
              </w:tc>
              <w:tc>
                <w:tcPr>
                  <w:tcW w:w="1843" w:type="dxa"/>
                </w:tcPr>
                <w:p>
                  <w:pPr>
                    <w:keepNext w:val="0"/>
                    <w:keepLines w:val="0"/>
                    <w:suppressLineNumbers w:val="0"/>
                    <w:spacing w:before="0" w:beforeAutospacing="0" w:after="0" w:afterAutospacing="0"/>
                    <w:ind w:left="0" w:right="0"/>
                    <w:jc w:val="center"/>
                    <w:rPr>
                      <w:rFonts w:hint="default" w:eastAsia="宋体"/>
                      <w:lang w:val="en-US" w:eastAsia="zh-CN"/>
                    </w:rPr>
                  </w:pPr>
                  <w:r>
                    <w:rPr>
                      <w:rFonts w:hint="eastAsia"/>
                      <w:lang w:val="en-US" w:eastAsia="zh-CN"/>
                    </w:rPr>
                    <w:t>/</w:t>
                  </w:r>
                </w:p>
              </w:tc>
              <w:tc>
                <w:tcPr>
                  <w:tcW w:w="1843" w:type="dxa"/>
                  <w:vMerge w:val="continue"/>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2" w:type="dxa"/>
                </w:tcPr>
                <w:p>
                  <w:pPr>
                    <w:keepNext w:val="0"/>
                    <w:keepLines w:val="0"/>
                    <w:suppressLineNumbers w:val="0"/>
                    <w:spacing w:before="0" w:beforeAutospacing="0" w:after="0" w:afterAutospacing="0"/>
                    <w:ind w:left="0" w:right="0"/>
                    <w:jc w:val="center"/>
                    <w:rPr>
                      <w:rFonts w:hint="eastAsia" w:eastAsia="宋体"/>
                      <w:lang w:val="en-US" w:eastAsia="zh-CN"/>
                    </w:rPr>
                  </w:pPr>
                  <w:r>
                    <w:rPr>
                      <w:rFonts w:hint="eastAsia"/>
                      <w:lang w:val="en-US" w:eastAsia="zh-CN"/>
                    </w:rPr>
                    <w:t>5</w:t>
                  </w:r>
                </w:p>
              </w:tc>
              <w:tc>
                <w:tcPr>
                  <w:tcW w:w="1842" w:type="dxa"/>
                </w:tcPr>
                <w:p>
                  <w:pPr>
                    <w:keepNext w:val="0"/>
                    <w:keepLines w:val="0"/>
                    <w:suppressLineNumbers w:val="0"/>
                    <w:spacing w:before="0" w:beforeAutospacing="0" w:after="0" w:afterAutospacing="0"/>
                    <w:ind w:left="0" w:right="0"/>
                    <w:jc w:val="center"/>
                    <w:rPr>
                      <w:rFonts w:hint="default"/>
                    </w:rPr>
                  </w:pPr>
                  <w:r>
                    <w:rPr>
                      <w:rFonts w:hint="eastAsia"/>
                    </w:rPr>
                    <w:t>SS</w:t>
                  </w:r>
                </w:p>
              </w:tc>
              <w:tc>
                <w:tcPr>
                  <w:tcW w:w="1843" w:type="dxa"/>
                </w:tcPr>
                <w:p>
                  <w:pPr>
                    <w:keepNext w:val="0"/>
                    <w:keepLines w:val="0"/>
                    <w:suppressLineNumbers w:val="0"/>
                    <w:spacing w:before="0" w:beforeAutospacing="0" w:after="0" w:afterAutospacing="0"/>
                    <w:ind w:left="0" w:right="0"/>
                    <w:jc w:val="center"/>
                    <w:rPr>
                      <w:rFonts w:hint="default"/>
                    </w:rPr>
                  </w:pPr>
                  <w:r>
                    <w:rPr>
                      <w:rFonts w:hint="eastAsia"/>
                    </w:rPr>
                    <w:t>400</w:t>
                  </w:r>
                </w:p>
              </w:tc>
              <w:tc>
                <w:tcPr>
                  <w:tcW w:w="1843" w:type="dxa"/>
                  <w:vMerge w:val="continue"/>
                </w:tcPr>
                <w:p>
                  <w:pPr>
                    <w:keepNext w:val="0"/>
                    <w:keepLines w:val="0"/>
                    <w:suppressLineNumbers w:val="0"/>
                    <w:spacing w:before="0" w:beforeAutospacing="0" w:after="0" w:afterAutospacing="0"/>
                    <w:ind w:left="0" w:right="0"/>
                    <w:jc w:val="center"/>
                    <w:rPr>
                      <w:rFonts w:hint="default"/>
                    </w:rPr>
                  </w:pPr>
                </w:p>
              </w:tc>
            </w:tr>
          </w:tbl>
          <w:p>
            <w:pPr>
              <w:pStyle w:val="9"/>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kern w:val="0"/>
                <w:sz w:val="24"/>
              </w:rPr>
            </w:pPr>
            <w:r>
              <w:rPr>
                <w:rFonts w:hint="eastAsia" w:ascii="Times New Roman" w:hAnsi="Times New Roman"/>
                <w:sz w:val="24"/>
              </w:rPr>
              <w:t>2、</w:t>
            </w:r>
            <w:r>
              <w:rPr>
                <w:rFonts w:hint="default" w:ascii="Times New Roman" w:hAnsi="Times New Roman"/>
                <w:sz w:val="24"/>
              </w:rPr>
              <w:t>废气污染物排放标准</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本项目营运期产生有机废气，非甲烷总烃排放执行《大气污染物综合排放标准》（GB16297-1996）表2中二级排放标准及无组织排放监控浓度限值。具体要求见下表1-2。</w:t>
            </w:r>
          </w:p>
          <w:p>
            <w:pPr>
              <w:keepNext w:val="0"/>
              <w:keepLines w:val="0"/>
              <w:suppressLineNumbers w:val="0"/>
              <w:spacing w:before="0" w:beforeAutospacing="0" w:after="0" w:afterAutospacing="0" w:line="360" w:lineRule="auto"/>
              <w:ind w:left="0" w:right="0" w:firstLine="422" w:firstLineChars="200"/>
              <w:jc w:val="center"/>
              <w:rPr>
                <w:rFonts w:hint="default"/>
                <w:sz w:val="24"/>
              </w:rPr>
            </w:pPr>
            <w:r>
              <w:rPr>
                <w:rFonts w:hint="default"/>
                <w:b/>
              </w:rPr>
              <w:t>表</w:t>
            </w:r>
            <w:r>
              <w:rPr>
                <w:rFonts w:hint="eastAsia"/>
                <w:b/>
              </w:rPr>
              <w:t>1</w:t>
            </w:r>
            <w:r>
              <w:rPr>
                <w:rFonts w:hint="default"/>
                <w:b/>
              </w:rPr>
              <w:t>-</w:t>
            </w:r>
            <w:r>
              <w:rPr>
                <w:rFonts w:hint="eastAsia"/>
                <w:b/>
              </w:rPr>
              <w:t>2</w:t>
            </w:r>
            <w:r>
              <w:rPr>
                <w:rFonts w:hint="default"/>
                <w:b/>
              </w:rPr>
              <w:t xml:space="preserve">  </w:t>
            </w:r>
            <w:r>
              <w:rPr>
                <w:rFonts w:hint="eastAsia"/>
                <w:b/>
              </w:rPr>
              <w:t>大气污染物排放标准</w:t>
            </w:r>
          </w:p>
          <w:tbl>
            <w:tblPr>
              <w:tblStyle w:val="15"/>
              <w:tblW w:w="737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60"/>
              <w:gridCol w:w="1533"/>
              <w:gridCol w:w="1720"/>
              <w:gridCol w:w="1008"/>
              <w:gridCol w:w="22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6" w:hRule="atLeast"/>
                <w:jc w:val="center"/>
              </w:trPr>
              <w:tc>
                <w:tcPr>
                  <w:tcW w:w="770" w:type="dxa"/>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污染物名称</w:t>
                  </w:r>
                </w:p>
              </w:tc>
              <w:tc>
                <w:tcPr>
                  <w:tcW w:w="1373" w:type="dxa"/>
                  <w:vMerge w:val="restart"/>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最高允许排放浓度</w:t>
                  </w:r>
                  <w:r>
                    <w:rPr>
                      <w:rFonts w:hint="eastAsia"/>
                      <w:szCs w:val="21"/>
                      <w:lang w:val="en-GB"/>
                    </w:rPr>
                    <w:t>（</w:t>
                  </w:r>
                  <w:r>
                    <w:rPr>
                      <w:rFonts w:hint="eastAsia"/>
                      <w:szCs w:val="21"/>
                    </w:rPr>
                    <w:t>mg/m</w:t>
                  </w:r>
                  <w:r>
                    <w:rPr>
                      <w:rFonts w:hint="eastAsia"/>
                      <w:szCs w:val="21"/>
                      <w:vertAlign w:val="superscript"/>
                    </w:rPr>
                    <w:t>3</w:t>
                  </w:r>
                  <w:r>
                    <w:rPr>
                      <w:rFonts w:hint="eastAsia"/>
                      <w:szCs w:val="21"/>
                      <w:lang w:val="en-GB"/>
                    </w:rPr>
                    <w:t>）</w:t>
                  </w:r>
                </w:p>
              </w:tc>
              <w:tc>
                <w:tcPr>
                  <w:tcW w:w="2443" w:type="dxa"/>
                  <w:gridSpan w:val="2"/>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最高允许排放速率（kg/h）</w:t>
                  </w:r>
                </w:p>
              </w:tc>
              <w:tc>
                <w:tcPr>
                  <w:tcW w:w="2014" w:type="dxa"/>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无组织监控</w:t>
                  </w:r>
                </w:p>
                <w:p>
                  <w:pPr>
                    <w:keepNext w:val="0"/>
                    <w:keepLines w:val="0"/>
                    <w:suppressLineNumbers w:val="0"/>
                    <w:spacing w:before="0" w:beforeAutospacing="0" w:after="0" w:afterAutospacing="0"/>
                    <w:ind w:left="0" w:right="0"/>
                    <w:jc w:val="center"/>
                    <w:rPr>
                      <w:rFonts w:hint="default"/>
                      <w:szCs w:val="21"/>
                    </w:rPr>
                  </w:pPr>
                  <w:r>
                    <w:rPr>
                      <w:rFonts w:hint="eastAsia"/>
                      <w:szCs w:val="21"/>
                    </w:rPr>
                    <w:t>浓度限值</w:t>
                  </w:r>
                </w:p>
                <w:p>
                  <w:pPr>
                    <w:keepNext w:val="0"/>
                    <w:keepLines w:val="0"/>
                    <w:suppressLineNumbers w:val="0"/>
                    <w:spacing w:before="0" w:beforeAutospacing="0" w:after="0" w:afterAutospacing="0"/>
                    <w:ind w:left="0" w:right="0"/>
                    <w:jc w:val="center"/>
                    <w:rPr>
                      <w:rFonts w:hint="default"/>
                      <w:szCs w:val="21"/>
                      <w:lang w:val="en-GB"/>
                    </w:rPr>
                  </w:pPr>
                  <w:r>
                    <w:rPr>
                      <w:rFonts w:hint="eastAsia"/>
                      <w:szCs w:val="21"/>
                    </w:rPr>
                    <w:t>（周界浓度最高点）（mg/m</w:t>
                  </w:r>
                  <w:r>
                    <w:rPr>
                      <w:rFonts w:hint="eastAsia"/>
                      <w:szCs w:val="21"/>
                      <w:vertAlign w:val="superscript"/>
                    </w:rPr>
                    <w:t>3</w:t>
                  </w:r>
                  <w:r>
                    <w:rPr>
                      <w:rFonts w:hint="eastAsia"/>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0" w:hRule="atLeast"/>
                <w:jc w:val="center"/>
              </w:trPr>
              <w:tc>
                <w:tcPr>
                  <w:tcW w:w="770"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373" w:type="dxa"/>
                  <w:vMerge w:val="continue"/>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1540"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排气筒（m）</w:t>
                  </w:r>
                </w:p>
              </w:tc>
              <w:tc>
                <w:tcPr>
                  <w:tcW w:w="903"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二级</w:t>
                  </w:r>
                </w:p>
              </w:tc>
              <w:tc>
                <w:tcPr>
                  <w:tcW w:w="2014"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2" w:hRule="atLeast"/>
                <w:jc w:val="center"/>
              </w:trPr>
              <w:tc>
                <w:tcPr>
                  <w:tcW w:w="770"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非甲烷总烃</w:t>
                  </w:r>
                </w:p>
              </w:tc>
              <w:tc>
                <w:tcPr>
                  <w:tcW w:w="1373"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120</w:t>
                  </w:r>
                </w:p>
              </w:tc>
              <w:tc>
                <w:tcPr>
                  <w:tcW w:w="1540"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15</w:t>
                  </w:r>
                </w:p>
              </w:tc>
              <w:tc>
                <w:tcPr>
                  <w:tcW w:w="903"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10</w:t>
                  </w:r>
                </w:p>
              </w:tc>
              <w:tc>
                <w:tcPr>
                  <w:tcW w:w="2014"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4.0</w:t>
                  </w:r>
                </w:p>
              </w:tc>
            </w:tr>
          </w:tbl>
          <w:p>
            <w:pPr>
              <w:keepNext w:val="0"/>
              <w:keepLines w:val="0"/>
              <w:suppressLineNumbers w:val="0"/>
              <w:spacing w:before="0" w:beforeAutospacing="0" w:after="0" w:afterAutospacing="0" w:line="360" w:lineRule="auto"/>
              <w:ind w:left="0" w:right="0" w:firstLine="360" w:firstLineChars="150"/>
              <w:rPr>
                <w:rFonts w:hint="default"/>
                <w:sz w:val="24"/>
              </w:rPr>
            </w:pPr>
            <w:r>
              <w:rPr>
                <w:rFonts w:hint="eastAsia"/>
                <w:sz w:val="24"/>
              </w:rPr>
              <w:t>3</w:t>
            </w:r>
            <w:r>
              <w:rPr>
                <w:rFonts w:hint="default"/>
                <w:sz w:val="24"/>
              </w:rPr>
              <w:t>、</w:t>
            </w:r>
            <w:r>
              <w:rPr>
                <w:rFonts w:hint="eastAsia"/>
                <w:sz w:val="24"/>
              </w:rPr>
              <w:t>噪声排放标准</w:t>
            </w:r>
          </w:p>
          <w:p>
            <w:pPr>
              <w:keepNext w:val="0"/>
              <w:keepLines w:val="0"/>
              <w:suppressLineNumbers w:val="0"/>
              <w:spacing w:before="0" w:beforeAutospacing="0" w:after="0" w:afterAutospacing="0" w:line="360" w:lineRule="auto"/>
              <w:ind w:left="0" w:right="0" w:firstLine="480" w:firstLineChars="200"/>
              <w:rPr>
                <w:rFonts w:hint="default"/>
                <w:b/>
                <w:szCs w:val="21"/>
              </w:rPr>
            </w:pPr>
            <w:r>
              <w:rPr>
                <w:rFonts w:hint="eastAsia"/>
                <w:sz w:val="24"/>
              </w:rPr>
              <w:t>营运期临</w:t>
            </w:r>
            <w:r>
              <w:rPr>
                <w:rFonts w:hint="eastAsia"/>
                <w:sz w:val="24"/>
                <w:lang w:eastAsia="zh-CN"/>
              </w:rPr>
              <w:t>道路</w:t>
            </w:r>
            <w:r>
              <w:rPr>
                <w:rFonts w:hint="eastAsia"/>
                <w:sz w:val="24"/>
                <w:lang w:val="en-US" w:eastAsia="zh-CN"/>
              </w:rPr>
              <w:t>G311</w:t>
            </w:r>
            <w:r>
              <w:rPr>
                <w:rFonts w:hint="eastAsia"/>
                <w:sz w:val="24"/>
              </w:rPr>
              <w:t>边界线外25m范围内声环境执行</w:t>
            </w:r>
            <w:r>
              <w:rPr>
                <w:rFonts w:hint="default"/>
                <w:sz w:val="24"/>
              </w:rPr>
              <w:t>《工业企业厂界环境噪声排放标准》（GB12348-2008）中</w:t>
            </w:r>
            <w:r>
              <w:rPr>
                <w:rFonts w:hint="eastAsia"/>
                <w:sz w:val="24"/>
              </w:rPr>
              <w:t>4</w:t>
            </w:r>
            <w:r>
              <w:rPr>
                <w:rFonts w:hint="default"/>
                <w:sz w:val="24"/>
              </w:rPr>
              <w:t>类标准</w:t>
            </w:r>
            <w:r>
              <w:rPr>
                <w:rFonts w:hint="eastAsia"/>
                <w:sz w:val="24"/>
              </w:rPr>
              <w:t>，其他区域声环境执行上述标准中的3类标准，见下表。</w:t>
            </w:r>
          </w:p>
          <w:p>
            <w:pPr>
              <w:keepNext w:val="0"/>
              <w:keepLines w:val="0"/>
              <w:suppressLineNumbers w:val="0"/>
              <w:spacing w:before="0" w:beforeAutospacing="0" w:after="0" w:afterAutospacing="0" w:line="360" w:lineRule="auto"/>
              <w:ind w:left="0" w:right="0"/>
              <w:jc w:val="center"/>
              <w:rPr>
                <w:rFonts w:hint="default"/>
                <w:bCs/>
                <w:szCs w:val="21"/>
              </w:rPr>
            </w:pPr>
            <w:r>
              <w:rPr>
                <w:rFonts w:hint="default"/>
                <w:b/>
                <w:szCs w:val="21"/>
              </w:rPr>
              <w:t>表</w:t>
            </w:r>
            <w:r>
              <w:rPr>
                <w:rFonts w:hint="eastAsia"/>
                <w:b/>
                <w:szCs w:val="21"/>
              </w:rPr>
              <w:t>1</w:t>
            </w:r>
            <w:r>
              <w:rPr>
                <w:rFonts w:hint="default"/>
                <w:b/>
                <w:szCs w:val="21"/>
              </w:rPr>
              <w:t>-</w:t>
            </w:r>
            <w:r>
              <w:rPr>
                <w:rFonts w:hint="eastAsia"/>
                <w:b/>
                <w:szCs w:val="21"/>
              </w:rPr>
              <w:t>3</w:t>
            </w:r>
            <w:r>
              <w:rPr>
                <w:rFonts w:hint="default"/>
                <w:b/>
                <w:szCs w:val="21"/>
              </w:rPr>
              <w:t xml:space="preserve"> 厂界环境噪声排放限值      </w:t>
            </w:r>
            <w:r>
              <w:rPr>
                <w:rFonts w:hint="default"/>
                <w:bCs/>
                <w:szCs w:val="21"/>
              </w:rPr>
              <w:t>单位：dB(A)</w:t>
            </w:r>
          </w:p>
          <w:tbl>
            <w:tblPr>
              <w:tblStyle w:val="15"/>
              <w:tblW w:w="737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1275"/>
              <w:gridCol w:w="1256"/>
              <w:gridCol w:w="29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3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Cs/>
                      <w:kern w:val="0"/>
                      <w:szCs w:val="21"/>
                    </w:rPr>
                  </w:pPr>
                  <w:r>
                    <w:rPr>
                      <w:rFonts w:hint="eastAsia"/>
                      <w:bCs/>
                      <w:kern w:val="0"/>
                      <w:szCs w:val="21"/>
                    </w:rPr>
                    <w:t>位置</w:t>
                  </w:r>
                </w:p>
              </w:tc>
              <w:tc>
                <w:tcPr>
                  <w:tcW w:w="127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Cs/>
                      <w:kern w:val="0"/>
                      <w:sz w:val="24"/>
                    </w:rPr>
                  </w:pPr>
                  <w:r>
                    <w:rPr>
                      <w:rFonts w:hint="default"/>
                      <w:kern w:val="0"/>
                      <w:szCs w:val="21"/>
                    </w:rPr>
                    <w:t>昼间</w:t>
                  </w:r>
                </w:p>
              </w:tc>
              <w:tc>
                <w:tcPr>
                  <w:tcW w:w="125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Cs/>
                      <w:kern w:val="0"/>
                      <w:sz w:val="24"/>
                    </w:rPr>
                  </w:pPr>
                  <w:r>
                    <w:rPr>
                      <w:rFonts w:hint="default"/>
                      <w:kern w:val="0"/>
                      <w:szCs w:val="21"/>
                    </w:rPr>
                    <w:t>夜间</w:t>
                  </w:r>
                </w:p>
              </w:tc>
              <w:tc>
                <w:tcPr>
                  <w:tcW w:w="2904" w:type="dxa"/>
                  <w:vAlign w:val="center"/>
                </w:tcPr>
                <w:p>
                  <w:pPr>
                    <w:keepNext w:val="0"/>
                    <w:keepLines w:val="0"/>
                    <w:widowControl/>
                    <w:suppressLineNumbers w:val="0"/>
                    <w:spacing w:before="0" w:beforeAutospacing="0" w:after="0" w:afterAutospacing="0" w:line="331" w:lineRule="auto"/>
                    <w:ind w:left="0" w:right="0"/>
                    <w:jc w:val="center"/>
                    <w:rPr>
                      <w:rFonts w:hint="default"/>
                      <w:bCs/>
                      <w:kern w:val="0"/>
                      <w:sz w:val="24"/>
                    </w:rPr>
                  </w:pPr>
                  <w:r>
                    <w:rPr>
                      <w:rFonts w:hint="default"/>
                      <w:kern w:val="0"/>
                      <w:szCs w:val="21"/>
                    </w:rPr>
                    <w:t>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3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szCs w:val="21"/>
                    </w:rPr>
                  </w:pPr>
                  <w:r>
                    <w:rPr>
                      <w:rFonts w:hint="eastAsia"/>
                      <w:color w:val="auto"/>
                      <w:szCs w:val="21"/>
                    </w:rPr>
                    <w:t>临</w:t>
                  </w:r>
                  <w:r>
                    <w:rPr>
                      <w:rFonts w:hint="eastAsia"/>
                      <w:color w:val="auto"/>
                      <w:szCs w:val="21"/>
                      <w:lang w:val="en-US" w:eastAsia="zh-CN"/>
                    </w:rPr>
                    <w:t>G311</w:t>
                  </w:r>
                  <w:r>
                    <w:rPr>
                      <w:rFonts w:hint="eastAsia"/>
                      <w:szCs w:val="21"/>
                    </w:rPr>
                    <w:t>边界线外25m范围内</w:t>
                  </w:r>
                </w:p>
              </w:tc>
              <w:tc>
                <w:tcPr>
                  <w:tcW w:w="127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Cs/>
                      <w:kern w:val="0"/>
                      <w:sz w:val="24"/>
                    </w:rPr>
                  </w:pPr>
                  <w:r>
                    <w:rPr>
                      <w:rFonts w:hint="eastAsia"/>
                      <w:kern w:val="0"/>
                      <w:szCs w:val="21"/>
                    </w:rPr>
                    <w:t>70</w:t>
                  </w:r>
                </w:p>
              </w:tc>
              <w:tc>
                <w:tcPr>
                  <w:tcW w:w="125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Cs/>
                      <w:kern w:val="0"/>
                      <w:sz w:val="24"/>
                    </w:rPr>
                  </w:pPr>
                  <w:r>
                    <w:rPr>
                      <w:rFonts w:hint="default"/>
                      <w:kern w:val="0"/>
                      <w:szCs w:val="21"/>
                    </w:rPr>
                    <w:t>5</w:t>
                  </w:r>
                  <w:r>
                    <w:rPr>
                      <w:rFonts w:hint="eastAsia"/>
                      <w:kern w:val="0"/>
                      <w:szCs w:val="21"/>
                    </w:rPr>
                    <w:t>5</w:t>
                  </w:r>
                </w:p>
              </w:tc>
              <w:tc>
                <w:tcPr>
                  <w:tcW w:w="2904" w:type="dxa"/>
                  <w:vAlign w:val="center"/>
                </w:tcPr>
                <w:p>
                  <w:pPr>
                    <w:keepNext w:val="0"/>
                    <w:keepLines w:val="0"/>
                    <w:widowControl/>
                    <w:suppressLineNumbers w:val="0"/>
                    <w:spacing w:before="0" w:beforeAutospacing="0" w:after="0" w:afterAutospacing="0" w:line="331" w:lineRule="auto"/>
                    <w:ind w:left="0" w:right="0"/>
                    <w:jc w:val="center"/>
                    <w:rPr>
                      <w:rFonts w:hint="default"/>
                      <w:bCs/>
                      <w:kern w:val="0"/>
                      <w:sz w:val="24"/>
                    </w:rPr>
                  </w:pPr>
                  <w:r>
                    <w:rPr>
                      <w:rFonts w:hint="default"/>
                      <w:kern w:val="0"/>
                      <w:szCs w:val="21"/>
                    </w:rPr>
                    <w:t>（GB12348-2008）中</w:t>
                  </w:r>
                  <w:r>
                    <w:rPr>
                      <w:rFonts w:hint="eastAsia"/>
                      <w:kern w:val="0"/>
                      <w:szCs w:val="21"/>
                    </w:rPr>
                    <w:t>4</w:t>
                  </w:r>
                  <w:r>
                    <w:rPr>
                      <w:rFonts w:hint="default"/>
                      <w:kern w:val="0"/>
                      <w:szCs w:val="21"/>
                    </w:rPr>
                    <w:t>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3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szCs w:val="21"/>
                    </w:rPr>
                  </w:pPr>
                  <w:r>
                    <w:rPr>
                      <w:rFonts w:hint="eastAsia"/>
                      <w:szCs w:val="21"/>
                    </w:rPr>
                    <w:t>其他区域</w:t>
                  </w:r>
                </w:p>
              </w:tc>
              <w:tc>
                <w:tcPr>
                  <w:tcW w:w="127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kern w:val="0"/>
                      <w:szCs w:val="21"/>
                    </w:rPr>
                  </w:pPr>
                  <w:r>
                    <w:rPr>
                      <w:rFonts w:hint="eastAsia"/>
                      <w:kern w:val="0"/>
                      <w:szCs w:val="21"/>
                    </w:rPr>
                    <w:t>65</w:t>
                  </w:r>
                </w:p>
              </w:tc>
              <w:tc>
                <w:tcPr>
                  <w:tcW w:w="125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kern w:val="0"/>
                      <w:szCs w:val="21"/>
                    </w:rPr>
                  </w:pPr>
                  <w:r>
                    <w:rPr>
                      <w:rFonts w:hint="eastAsia"/>
                      <w:kern w:val="0"/>
                      <w:szCs w:val="21"/>
                    </w:rPr>
                    <w:t>55</w:t>
                  </w:r>
                </w:p>
              </w:tc>
              <w:tc>
                <w:tcPr>
                  <w:tcW w:w="2904" w:type="dxa"/>
                  <w:vAlign w:val="center"/>
                </w:tcPr>
                <w:p>
                  <w:pPr>
                    <w:keepNext w:val="0"/>
                    <w:keepLines w:val="0"/>
                    <w:widowControl/>
                    <w:suppressLineNumbers w:val="0"/>
                    <w:spacing w:before="0" w:beforeAutospacing="0" w:after="0" w:afterAutospacing="0" w:line="331" w:lineRule="auto"/>
                    <w:ind w:left="0" w:right="0"/>
                    <w:jc w:val="center"/>
                    <w:rPr>
                      <w:rFonts w:hint="default"/>
                      <w:kern w:val="0"/>
                      <w:szCs w:val="21"/>
                    </w:rPr>
                  </w:pPr>
                  <w:r>
                    <w:rPr>
                      <w:rFonts w:hint="default"/>
                      <w:kern w:val="0"/>
                      <w:szCs w:val="21"/>
                    </w:rPr>
                    <w:t>（GB12348-2008）中</w:t>
                  </w:r>
                  <w:r>
                    <w:rPr>
                      <w:rFonts w:hint="eastAsia"/>
                      <w:kern w:val="0"/>
                      <w:szCs w:val="21"/>
                    </w:rPr>
                    <w:t>3</w:t>
                  </w:r>
                  <w:r>
                    <w:rPr>
                      <w:rFonts w:hint="default"/>
                      <w:kern w:val="0"/>
                      <w:szCs w:val="21"/>
                    </w:rPr>
                    <w:t>类标准</w:t>
                  </w:r>
                </w:p>
              </w:tc>
            </w:tr>
          </w:tbl>
          <w:p>
            <w:pPr>
              <w:keepNext w:val="0"/>
              <w:keepLines w:val="0"/>
              <w:suppressLineNumbers w:val="0"/>
              <w:spacing w:before="0" w:beforeAutospacing="0" w:after="0" w:afterAutospacing="0" w:line="440" w:lineRule="exact"/>
              <w:ind w:left="0" w:right="0" w:firstLine="480" w:firstLineChars="200"/>
              <w:rPr>
                <w:rFonts w:hint="default"/>
                <w:sz w:val="24"/>
              </w:rPr>
            </w:pPr>
            <w:r>
              <w:rPr>
                <w:rFonts w:hint="eastAsia"/>
                <w:sz w:val="24"/>
              </w:rPr>
              <w:t>4、固废</w:t>
            </w:r>
          </w:p>
          <w:p>
            <w:pPr>
              <w:keepNext w:val="0"/>
              <w:keepLines w:val="0"/>
              <w:suppressLineNumbers w:val="0"/>
              <w:spacing w:before="0" w:beforeAutospacing="0" w:after="0" w:afterAutospacing="0" w:line="360" w:lineRule="auto"/>
              <w:ind w:left="27" w:leftChars="13" w:right="55" w:rightChars="26" w:firstLine="454"/>
              <w:rPr>
                <w:rFonts w:hint="default" w:ascii="Times New Roman" w:hAnsi="Times New Roman" w:cs="Times New Roman"/>
                <w:sz w:val="24"/>
                <w:lang w:val="en-US" w:eastAsia="zh-CN"/>
              </w:rPr>
            </w:pP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一般</w:t>
            </w:r>
            <w:r>
              <w:rPr>
                <w:rFonts w:hint="default" w:ascii="Times New Roman" w:hAnsi="Times New Roman" w:cs="Times New Roman"/>
                <w:sz w:val="24"/>
              </w:rPr>
              <w:t>固废的处理处置执行</w:t>
            </w:r>
            <w:r>
              <w:rPr>
                <w:rFonts w:hint="default" w:ascii="Times New Roman" w:hAnsi="Times New Roman" w:cs="Times New Roman"/>
                <w:bCs/>
                <w:sz w:val="24"/>
              </w:rPr>
              <w:t>《一般工业固体废物贮存、处置场污染控制标准》</w:t>
            </w:r>
            <w:r>
              <w:rPr>
                <w:rStyle w:val="19"/>
                <w:rFonts w:hint="default" w:ascii="Times New Roman" w:hAnsi="Times New Roman" w:cs="Times New Roman"/>
                <w:b w:val="0"/>
                <w:bCs/>
                <w:color w:val="000000"/>
                <w:sz w:val="24"/>
              </w:rPr>
              <w:t>（GB18599- 2001）</w:t>
            </w:r>
            <w:r>
              <w:rPr>
                <w:rFonts w:hint="default" w:ascii="Times New Roman" w:hAnsi="Times New Roman" w:cs="Times New Roman"/>
                <w:sz w:val="24"/>
              </w:rPr>
              <w:t>中的相关规定</w:t>
            </w:r>
            <w:r>
              <w:rPr>
                <w:rFonts w:hint="default" w:ascii="Times New Roman" w:hAnsi="Times New Roman" w:cs="Times New Roman"/>
                <w:sz w:val="24"/>
                <w:lang w:val="en-US" w:eastAsia="zh-CN"/>
              </w:rPr>
              <w:t>；</w:t>
            </w:r>
          </w:p>
          <w:p>
            <w:pPr>
              <w:keepNext w:val="0"/>
              <w:keepLines w:val="0"/>
              <w:suppressLineNumbers w:val="0"/>
              <w:spacing w:before="0" w:beforeAutospacing="0" w:after="0" w:afterAutospacing="0" w:line="440" w:lineRule="exact"/>
              <w:ind w:left="0" w:right="0" w:firstLine="480" w:firstLineChars="200"/>
              <w:rPr>
                <w:rFonts w:hint="default"/>
                <w:color w:val="FF0000"/>
              </w:rPr>
            </w:pPr>
            <w:r>
              <w:rPr>
                <w:rFonts w:hint="default" w:ascii="Times New Roman" w:hAnsi="Times New Roman" w:cs="Times New Roman"/>
                <w:sz w:val="24"/>
                <w:szCs w:val="22"/>
                <w:lang w:val="en-US" w:eastAsia="zh-CN"/>
              </w:rPr>
              <w:t>危险废物的处理处置执行《危险废物贮存污染控制标准》（GB18597-2001）及2013年修改单中的相关规定。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868" w:hRule="atLeast"/>
          <w:jc w:val="center"/>
        </w:trPr>
        <w:tc>
          <w:tcPr>
            <w:tcW w:w="1737" w:type="dxa"/>
            <w:vAlign w:val="center"/>
          </w:tcPr>
          <w:p>
            <w:pPr>
              <w:keepNext w:val="0"/>
              <w:keepLines w:val="0"/>
              <w:suppressLineNumbers w:val="0"/>
              <w:snapToGrid w:val="0"/>
              <w:spacing w:before="0" w:beforeAutospacing="0" w:after="0" w:afterAutospacing="0"/>
              <w:ind w:left="0" w:right="0"/>
              <w:jc w:val="center"/>
              <w:rPr>
                <w:rFonts w:hint="default"/>
                <w:sz w:val="24"/>
              </w:rPr>
            </w:pPr>
            <w:r>
              <w:rPr>
                <w:rFonts w:hint="default"/>
                <w:sz w:val="24"/>
              </w:rPr>
              <w:t>总量控制指标</w:t>
            </w:r>
          </w:p>
        </w:tc>
        <w:tc>
          <w:tcPr>
            <w:tcW w:w="7874" w:type="dxa"/>
            <w:gridSpan w:val="6"/>
            <w:vAlign w:val="center"/>
          </w:tcPr>
          <w:p>
            <w:pPr>
              <w:keepNext/>
              <w:keepLines/>
              <w:suppressLineNumbers w:val="0"/>
              <w:spacing w:before="0" w:beforeAutospacing="0" w:after="0" w:afterAutospacing="0" w:line="360" w:lineRule="auto"/>
              <w:ind w:left="0" w:right="0" w:firstLine="420" w:firstLineChars="200"/>
              <w:jc w:val="left"/>
              <w:rPr>
                <w:rFonts w:hint="default"/>
              </w:rPr>
            </w:pPr>
          </w:p>
          <w:p>
            <w:pPr>
              <w:keepNext w:val="0"/>
              <w:keepLines w:val="0"/>
              <w:suppressLineNumbers w:val="0"/>
              <w:spacing w:before="0" w:beforeAutospacing="0" w:after="0" w:afterAutospacing="0" w:line="360" w:lineRule="auto"/>
              <w:ind w:left="0" w:right="0" w:firstLine="435"/>
              <w:rPr>
                <w:rFonts w:hint="default" w:ascii="Times New Roman" w:hAnsi="Times New Roman" w:eastAsia="宋体" w:cs="Times New Roman"/>
                <w:kern w:val="2"/>
                <w:sz w:val="24"/>
                <w:szCs w:val="24"/>
                <w:lang w:val="en-US" w:eastAsia="zh-CN" w:bidi="ar"/>
              </w:rPr>
            </w:pPr>
            <w:r>
              <w:rPr>
                <w:rFonts w:hint="eastAsia"/>
                <w:color w:val="auto"/>
                <w:sz w:val="24"/>
              </w:rPr>
              <w:t>根据建设项目环评，本项目</w:t>
            </w:r>
            <w:r>
              <w:rPr>
                <w:rFonts w:hint="eastAsia"/>
                <w:color w:val="auto"/>
                <w:sz w:val="24"/>
                <w:lang w:eastAsia="zh-CN"/>
              </w:rPr>
              <w:t>无需申请</w:t>
            </w:r>
            <w:r>
              <w:rPr>
                <w:rFonts w:hint="eastAsia"/>
                <w:color w:val="auto"/>
                <w:sz w:val="24"/>
              </w:rPr>
              <w:t>总量控制指标。</w:t>
            </w:r>
          </w:p>
          <w:p>
            <w:pPr>
              <w:keepNext w:val="0"/>
              <w:keepLines w:val="0"/>
              <w:suppressLineNumbers w:val="0"/>
              <w:tabs>
                <w:tab w:val="left" w:pos="5710"/>
              </w:tabs>
              <w:spacing w:before="0" w:beforeAutospacing="0" w:after="0" w:afterAutospacing="0" w:line="360" w:lineRule="auto"/>
              <w:ind w:left="0" w:right="0" w:firstLine="420" w:firstLineChars="200"/>
              <w:rPr>
                <w:rFonts w:hint="default"/>
              </w:rPr>
            </w:pPr>
          </w:p>
          <w:p>
            <w:pPr>
              <w:keepNext w:val="0"/>
              <w:keepLines w:val="0"/>
              <w:suppressLineNumbers w:val="0"/>
              <w:spacing w:before="0" w:beforeAutospacing="0" w:after="0" w:afterAutospacing="0" w:line="360" w:lineRule="auto"/>
              <w:ind w:left="0" w:right="0" w:firstLine="420" w:firstLineChars="200"/>
              <w:rPr>
                <w:rFonts w:hint="default"/>
              </w:rPr>
            </w:pPr>
          </w:p>
          <w:p>
            <w:pPr>
              <w:pStyle w:val="9"/>
              <w:keepNext w:val="0"/>
              <w:keepLines w:val="0"/>
              <w:suppressLineNumbers w:val="0"/>
              <w:spacing w:before="0" w:beforeAutospacing="0" w:after="0" w:afterAutospacing="0"/>
              <w:ind w:left="0" w:right="0"/>
              <w:jc w:val="both"/>
              <w:rPr>
                <w:rFonts w:hint="default"/>
              </w:rPr>
            </w:pPr>
          </w:p>
        </w:tc>
      </w:tr>
    </w:tbl>
    <w:p>
      <w:pPr>
        <w:rPr>
          <w:b/>
          <w:bCs/>
          <w:color w:val="FF0000"/>
          <w:sz w:val="32"/>
          <w:szCs w:val="32"/>
        </w:rPr>
        <w:sectPr>
          <w:headerReference r:id="rId7" w:type="default"/>
          <w:footerReference r:id="rId8" w:type="default"/>
          <w:pgSz w:w="11906" w:h="16838"/>
          <w:pgMar w:top="1304" w:right="1797" w:bottom="1440" w:left="1797" w:header="851" w:footer="992" w:gutter="0"/>
          <w:pgNumType w:start="1"/>
          <w:cols w:space="720" w:num="1"/>
          <w:docGrid w:type="lines" w:linePitch="312" w:charSpace="0"/>
        </w:sectPr>
      </w:pPr>
    </w:p>
    <w:p>
      <w:pPr>
        <w:rPr>
          <w:b/>
          <w:bCs/>
          <w:sz w:val="32"/>
          <w:szCs w:val="32"/>
        </w:rPr>
      </w:pPr>
      <w:r>
        <w:rPr>
          <w:b/>
          <w:bCs/>
          <w:sz w:val="32"/>
          <w:szCs w:val="32"/>
        </w:rPr>
        <w:t>表二</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4" w:hRule="atLeast"/>
          <w:jc w:val="center"/>
        </w:trPr>
        <w:tc>
          <w:tcPr>
            <w:tcW w:w="9619" w:type="dxa"/>
            <w:vAlign w:val="center"/>
          </w:tcPr>
          <w:p>
            <w:pPr>
              <w:keepNext w:val="0"/>
              <w:keepLines w:val="0"/>
              <w:suppressLineNumbers w:val="0"/>
              <w:spacing w:before="0" w:beforeAutospacing="0" w:after="0" w:afterAutospacing="0" w:line="360" w:lineRule="auto"/>
              <w:ind w:left="0" w:right="0"/>
              <w:jc w:val="left"/>
              <w:rPr>
                <w:rFonts w:hint="default"/>
                <w:b/>
                <w:kern w:val="0"/>
                <w:sz w:val="28"/>
                <w:szCs w:val="28"/>
              </w:rPr>
            </w:pPr>
            <w:r>
              <w:rPr>
                <w:rFonts w:hint="default"/>
                <w:b/>
                <w:kern w:val="0"/>
                <w:sz w:val="28"/>
                <w:szCs w:val="28"/>
              </w:rPr>
              <w:t>2.1前言</w:t>
            </w:r>
          </w:p>
          <w:p>
            <w:pPr>
              <w:keepNext w:val="0"/>
              <w:keepLines w:val="0"/>
              <w:suppressLineNumbers w:val="0"/>
              <w:spacing w:before="0" w:beforeAutospacing="0" w:after="0" w:afterAutospacing="0" w:line="360" w:lineRule="auto"/>
              <w:ind w:left="0" w:right="0" w:firstLine="480" w:firstLineChars="200"/>
              <w:rPr>
                <w:rFonts w:hint="eastAsia" w:hAnsi="宋体"/>
                <w:kern w:val="0"/>
                <w:sz w:val="24"/>
                <w:lang w:eastAsia="zh-CN"/>
              </w:rPr>
            </w:pPr>
            <w:r>
              <w:rPr>
                <w:rFonts w:hint="eastAsia" w:ascii="Times New Roman" w:hAnsi="Times New Roman" w:cs="Times New Roman"/>
                <w:sz w:val="24"/>
                <w:szCs w:val="24"/>
                <w:lang w:val="en-US" w:eastAsia="zh-CN"/>
              </w:rPr>
              <w:t>安徽</w:t>
            </w:r>
            <w:r>
              <w:rPr>
                <w:rFonts w:hint="eastAsia" w:cs="Times New Roman"/>
                <w:sz w:val="24"/>
                <w:szCs w:val="24"/>
                <w:lang w:val="en-US" w:eastAsia="zh-CN"/>
              </w:rPr>
              <w:t>中宇电线电缆</w:t>
            </w:r>
            <w:r>
              <w:rPr>
                <w:rFonts w:hint="eastAsia" w:ascii="Times New Roman" w:hAnsi="Times New Roman" w:cs="Times New Roman"/>
                <w:sz w:val="24"/>
                <w:szCs w:val="24"/>
                <w:lang w:val="en-US" w:eastAsia="zh-CN"/>
              </w:rPr>
              <w:t>有限公司</w:t>
            </w:r>
            <w:r>
              <w:rPr>
                <w:rFonts w:hint="eastAsia" w:hAnsi="宋体"/>
                <w:kern w:val="0"/>
                <w:sz w:val="24"/>
                <w:lang w:eastAsia="zh-CN"/>
              </w:rPr>
              <w:t>建筑面积</w:t>
            </w:r>
            <w:r>
              <w:rPr>
                <w:rFonts w:hint="eastAsia" w:hAnsi="宋体"/>
                <w:kern w:val="0"/>
                <w:sz w:val="24"/>
                <w:lang w:val="en-US" w:eastAsia="zh-CN"/>
              </w:rPr>
              <w:t>525平方米，</w:t>
            </w:r>
            <w:r>
              <w:rPr>
                <w:rFonts w:hint="eastAsia" w:hAnsi="宋体"/>
                <w:kern w:val="0"/>
                <w:sz w:val="24"/>
              </w:rPr>
              <w:t>总投资项目</w:t>
            </w:r>
            <w:r>
              <w:rPr>
                <w:rFonts w:hint="eastAsia" w:cs="Times New Roman"/>
                <w:sz w:val="24"/>
                <w:szCs w:val="24"/>
                <w:lang w:val="en-US" w:eastAsia="zh-CN"/>
              </w:rPr>
              <w:t>年产2.5万千米民用电线项</w:t>
            </w:r>
            <w:r>
              <w:rPr>
                <w:rFonts w:hint="eastAsia" w:cs="Times New Roman"/>
                <w:color w:val="auto"/>
                <w:sz w:val="24"/>
                <w:szCs w:val="24"/>
                <w:lang w:val="en-US" w:eastAsia="zh-CN"/>
              </w:rPr>
              <w:t>目500</w:t>
            </w:r>
            <w:r>
              <w:rPr>
                <w:rFonts w:hint="eastAsia" w:hAnsi="宋体"/>
                <w:color w:val="auto"/>
                <w:kern w:val="0"/>
                <w:sz w:val="24"/>
              </w:rPr>
              <w:t>万</w:t>
            </w:r>
            <w:r>
              <w:rPr>
                <w:rFonts w:hint="eastAsia" w:hAnsi="宋体"/>
                <w:kern w:val="0"/>
                <w:sz w:val="24"/>
              </w:rPr>
              <w:t>元，本次主要验收内容为</w:t>
            </w:r>
            <w:r>
              <w:rPr>
                <w:rFonts w:hint="eastAsia" w:ascii="Times New Roman" w:hAnsi="Times New Roman" w:cs="Times New Roman"/>
                <w:sz w:val="24"/>
                <w:szCs w:val="24"/>
                <w:lang w:val="en-US" w:eastAsia="zh-CN"/>
              </w:rPr>
              <w:t>安徽</w:t>
            </w:r>
            <w:r>
              <w:rPr>
                <w:rFonts w:hint="eastAsia" w:cs="Times New Roman"/>
                <w:sz w:val="24"/>
                <w:szCs w:val="24"/>
                <w:lang w:val="en-US" w:eastAsia="zh-CN"/>
              </w:rPr>
              <w:t>中宇电线电缆</w:t>
            </w:r>
            <w:r>
              <w:rPr>
                <w:rFonts w:hint="eastAsia" w:ascii="Times New Roman" w:hAnsi="Times New Roman" w:cs="Times New Roman"/>
                <w:sz w:val="24"/>
                <w:szCs w:val="24"/>
                <w:lang w:val="en-US" w:eastAsia="zh-CN"/>
              </w:rPr>
              <w:t>有限公司</w:t>
            </w:r>
            <w:r>
              <w:rPr>
                <w:rFonts w:hint="eastAsia" w:cs="Times New Roman"/>
                <w:sz w:val="24"/>
                <w:szCs w:val="24"/>
                <w:lang w:val="en-US" w:eastAsia="zh-CN"/>
              </w:rPr>
              <w:t>年产2.5万千米民用电线项目</w:t>
            </w:r>
            <w:r>
              <w:rPr>
                <w:rFonts w:hint="eastAsia" w:hAnsi="宋体"/>
                <w:kern w:val="0"/>
                <w:sz w:val="24"/>
              </w:rPr>
              <w:t>。项目区位于</w:t>
            </w:r>
            <w:r>
              <w:rPr>
                <w:rFonts w:hint="eastAsia" w:ascii="Times New Roman" w:hAnsi="Times New Roman" w:cs="Times New Roman"/>
                <w:sz w:val="24"/>
                <w:szCs w:val="24"/>
                <w:lang w:val="en-US" w:eastAsia="zh-CN"/>
              </w:rPr>
              <w:t>安徽省亳州市</w:t>
            </w:r>
            <w:r>
              <w:rPr>
                <w:rFonts w:hint="eastAsia" w:cs="Times New Roman"/>
                <w:sz w:val="24"/>
                <w:szCs w:val="24"/>
                <w:lang w:val="en-US" w:eastAsia="zh-CN"/>
              </w:rPr>
              <w:t>亳州工业园B区</w:t>
            </w:r>
            <w:r>
              <w:rPr>
                <w:rFonts w:hint="eastAsia" w:hAnsi="宋体"/>
                <w:kern w:val="0"/>
                <w:sz w:val="24"/>
              </w:rPr>
              <w:t>。</w:t>
            </w:r>
            <w:r>
              <w:rPr>
                <w:rFonts w:hint="eastAsia" w:ascii="Times New Roman" w:hAnsi="Times New Roman" w:cs="Times New Roman"/>
                <w:sz w:val="24"/>
                <w:szCs w:val="24"/>
                <w:lang w:val="en-US" w:eastAsia="zh-CN"/>
              </w:rPr>
              <w:t>安徽</w:t>
            </w:r>
            <w:r>
              <w:rPr>
                <w:rFonts w:hint="eastAsia" w:cs="Times New Roman"/>
                <w:sz w:val="24"/>
                <w:szCs w:val="24"/>
                <w:lang w:val="en-US" w:eastAsia="zh-CN"/>
              </w:rPr>
              <w:t>中宇电线电缆</w:t>
            </w:r>
            <w:r>
              <w:rPr>
                <w:rFonts w:hint="eastAsia" w:ascii="Times New Roman" w:hAnsi="Times New Roman" w:cs="Times New Roman"/>
                <w:sz w:val="24"/>
                <w:szCs w:val="24"/>
                <w:lang w:val="en-US" w:eastAsia="zh-CN"/>
              </w:rPr>
              <w:t>有限公司</w:t>
            </w:r>
            <w:r>
              <w:rPr>
                <w:rFonts w:hint="default" w:hAnsi="宋体"/>
                <w:kern w:val="0"/>
                <w:sz w:val="24"/>
              </w:rPr>
              <w:t>在经实地考察等阶段后，在</w:t>
            </w:r>
            <w:r>
              <w:rPr>
                <w:rFonts w:hint="eastAsia" w:ascii="Times New Roman" w:hAnsi="Times New Roman" w:cs="Times New Roman"/>
                <w:sz w:val="24"/>
                <w:szCs w:val="24"/>
                <w:lang w:val="en-US" w:eastAsia="zh-CN"/>
              </w:rPr>
              <w:t>安徽</w:t>
            </w:r>
            <w:r>
              <w:rPr>
                <w:rFonts w:hint="eastAsia" w:cs="Times New Roman"/>
                <w:sz w:val="24"/>
                <w:szCs w:val="24"/>
                <w:lang w:val="en-US" w:eastAsia="zh-CN"/>
              </w:rPr>
              <w:t>中宇电线电缆</w:t>
            </w:r>
            <w:r>
              <w:rPr>
                <w:rFonts w:hint="eastAsia" w:ascii="Times New Roman" w:hAnsi="Times New Roman" w:cs="Times New Roman"/>
                <w:sz w:val="24"/>
                <w:szCs w:val="24"/>
                <w:lang w:val="en-US" w:eastAsia="zh-CN"/>
              </w:rPr>
              <w:t>有限公司</w:t>
            </w:r>
            <w:r>
              <w:rPr>
                <w:rFonts w:hint="eastAsia" w:hAnsi="宋体"/>
                <w:kern w:val="0"/>
                <w:sz w:val="24"/>
              </w:rPr>
              <w:t>建立</w:t>
            </w:r>
            <w:r>
              <w:rPr>
                <w:rFonts w:hint="eastAsia" w:cs="Times New Roman"/>
                <w:sz w:val="24"/>
                <w:szCs w:val="24"/>
                <w:lang w:val="en-US" w:eastAsia="zh-CN"/>
              </w:rPr>
              <w:t>年产2.5万千米民用电线项目</w:t>
            </w:r>
            <w:r>
              <w:rPr>
                <w:rFonts w:hint="eastAsia" w:hAnsi="宋体"/>
                <w:kern w:val="0"/>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根据《中华人民共和国环境保护法》、《中华人民共和国环境影响评价法》和《建设项目环境保护管理条例》的有关规定，</w:t>
            </w:r>
            <w:r>
              <w:rPr>
                <w:rFonts w:hint="eastAsia" w:ascii="Times New Roman" w:hAnsi="Times New Roman" w:cs="Times New Roman"/>
                <w:color w:val="auto"/>
                <w:sz w:val="24"/>
                <w:szCs w:val="24"/>
                <w:lang w:val="en-US" w:eastAsia="zh-CN"/>
              </w:rPr>
              <w:t>安徽</w:t>
            </w:r>
            <w:r>
              <w:rPr>
                <w:rFonts w:hint="eastAsia" w:cs="Times New Roman"/>
                <w:color w:val="auto"/>
                <w:sz w:val="24"/>
                <w:szCs w:val="24"/>
                <w:lang w:val="en-US" w:eastAsia="zh-CN"/>
              </w:rPr>
              <w:t>中宇电线电缆</w:t>
            </w:r>
            <w:r>
              <w:rPr>
                <w:rFonts w:hint="eastAsia" w:ascii="Times New Roman" w:hAnsi="Times New Roman" w:cs="Times New Roman"/>
                <w:color w:val="auto"/>
                <w:sz w:val="24"/>
                <w:szCs w:val="24"/>
                <w:lang w:val="en-US" w:eastAsia="zh-CN"/>
              </w:rPr>
              <w:t>有限公司</w:t>
            </w:r>
            <w:r>
              <w:rPr>
                <w:rFonts w:hint="eastAsia"/>
                <w:color w:val="auto"/>
                <w:sz w:val="24"/>
              </w:rPr>
              <w:t>于20</w:t>
            </w:r>
            <w:r>
              <w:rPr>
                <w:rFonts w:hint="eastAsia"/>
                <w:color w:val="auto"/>
                <w:sz w:val="24"/>
                <w:lang w:val="en-US" w:eastAsia="zh-CN"/>
              </w:rPr>
              <w:t>13</w:t>
            </w:r>
            <w:r>
              <w:rPr>
                <w:rFonts w:hint="eastAsia"/>
                <w:color w:val="auto"/>
                <w:sz w:val="24"/>
              </w:rPr>
              <w:t>年</w:t>
            </w:r>
            <w:r>
              <w:rPr>
                <w:rFonts w:hint="eastAsia"/>
                <w:color w:val="auto"/>
                <w:sz w:val="24"/>
                <w:lang w:val="en-US" w:eastAsia="zh-CN"/>
              </w:rPr>
              <w:t>9</w:t>
            </w:r>
            <w:r>
              <w:rPr>
                <w:rFonts w:hint="eastAsia"/>
                <w:color w:val="auto"/>
                <w:sz w:val="24"/>
              </w:rPr>
              <w:t>月委托</w:t>
            </w:r>
            <w:r>
              <w:rPr>
                <w:rFonts w:hint="eastAsia"/>
                <w:color w:val="auto"/>
                <w:sz w:val="24"/>
                <w:lang w:eastAsia="zh-CN"/>
              </w:rPr>
              <w:t>亳州市环境保护科学研究所</w:t>
            </w:r>
            <w:r>
              <w:rPr>
                <w:rFonts w:hint="default"/>
                <w:color w:val="auto"/>
                <w:sz w:val="24"/>
              </w:rPr>
              <w:t>对</w:t>
            </w:r>
            <w:r>
              <w:rPr>
                <w:rFonts w:hint="eastAsia"/>
                <w:color w:val="auto"/>
                <w:sz w:val="24"/>
              </w:rPr>
              <w:t>本</w:t>
            </w:r>
            <w:r>
              <w:rPr>
                <w:rFonts w:hint="default"/>
                <w:color w:val="auto"/>
                <w:sz w:val="24"/>
              </w:rPr>
              <w:t>项目进行环境影响评价，并编制了《</w:t>
            </w:r>
            <w:r>
              <w:rPr>
                <w:rFonts w:hint="eastAsia" w:ascii="Times New Roman" w:hAnsi="Times New Roman" w:cs="Times New Roman"/>
                <w:color w:val="auto"/>
                <w:sz w:val="24"/>
                <w:szCs w:val="24"/>
                <w:lang w:val="en-US" w:eastAsia="zh-CN"/>
              </w:rPr>
              <w:t>安</w:t>
            </w:r>
            <w:r>
              <w:rPr>
                <w:rFonts w:hint="eastAsia" w:ascii="Times New Roman" w:hAnsi="Times New Roman" w:cs="Times New Roman"/>
                <w:sz w:val="24"/>
                <w:szCs w:val="24"/>
                <w:lang w:val="en-US" w:eastAsia="zh-CN"/>
              </w:rPr>
              <w:t>徽</w:t>
            </w:r>
            <w:r>
              <w:rPr>
                <w:rFonts w:hint="eastAsia" w:cs="Times New Roman"/>
                <w:sz w:val="24"/>
                <w:szCs w:val="24"/>
                <w:lang w:val="en-US" w:eastAsia="zh-CN"/>
              </w:rPr>
              <w:t>中宇电线电缆</w:t>
            </w:r>
            <w:r>
              <w:rPr>
                <w:rFonts w:hint="eastAsia" w:ascii="Times New Roman" w:hAnsi="Times New Roman" w:cs="Times New Roman"/>
                <w:sz w:val="24"/>
                <w:szCs w:val="24"/>
                <w:lang w:val="en-US" w:eastAsia="zh-CN"/>
              </w:rPr>
              <w:t>有限公司</w:t>
            </w:r>
            <w:r>
              <w:rPr>
                <w:rFonts w:hint="eastAsia" w:cs="Times New Roman"/>
                <w:sz w:val="24"/>
                <w:szCs w:val="24"/>
                <w:lang w:val="en-US" w:eastAsia="zh-CN"/>
              </w:rPr>
              <w:t>年产2.5万千米民用电线项</w:t>
            </w:r>
            <w:r>
              <w:rPr>
                <w:rFonts w:hint="eastAsia" w:cs="Times New Roman"/>
                <w:color w:val="auto"/>
                <w:sz w:val="24"/>
                <w:szCs w:val="24"/>
                <w:lang w:val="en-US" w:eastAsia="zh-CN"/>
              </w:rPr>
              <w:t>目</w:t>
            </w:r>
            <w:r>
              <w:rPr>
                <w:rFonts w:hint="default"/>
                <w:color w:val="auto"/>
                <w:sz w:val="24"/>
              </w:rPr>
              <w:t>环境影响报告表》。20</w:t>
            </w:r>
            <w:r>
              <w:rPr>
                <w:rFonts w:hint="eastAsia"/>
                <w:color w:val="auto"/>
                <w:sz w:val="24"/>
                <w:lang w:val="en-US" w:eastAsia="zh-CN"/>
              </w:rPr>
              <w:t>13</w:t>
            </w:r>
            <w:r>
              <w:rPr>
                <w:rFonts w:hint="default"/>
                <w:color w:val="auto"/>
                <w:sz w:val="24"/>
              </w:rPr>
              <w:t>年</w:t>
            </w:r>
            <w:r>
              <w:rPr>
                <w:rFonts w:hint="eastAsia"/>
                <w:color w:val="auto"/>
                <w:sz w:val="24"/>
                <w:lang w:val="en-US" w:eastAsia="zh-CN"/>
              </w:rPr>
              <w:t>9</w:t>
            </w:r>
            <w:r>
              <w:rPr>
                <w:rFonts w:hint="eastAsia"/>
                <w:color w:val="auto"/>
                <w:sz w:val="24"/>
              </w:rPr>
              <w:t>月</w:t>
            </w:r>
            <w:r>
              <w:rPr>
                <w:rFonts w:hint="eastAsia"/>
                <w:color w:val="auto"/>
                <w:sz w:val="24"/>
                <w:lang w:val="en-US" w:eastAsia="zh-CN"/>
              </w:rPr>
              <w:t>22</w:t>
            </w:r>
            <w:r>
              <w:rPr>
                <w:rFonts w:hint="default"/>
                <w:color w:val="auto"/>
                <w:sz w:val="24"/>
              </w:rPr>
              <w:t>日</w:t>
            </w:r>
            <w:r>
              <w:rPr>
                <w:rFonts w:hint="eastAsia"/>
                <w:color w:val="auto"/>
                <w:sz w:val="24"/>
              </w:rPr>
              <w:t>，亳州</w:t>
            </w:r>
            <w:r>
              <w:rPr>
                <w:rFonts w:hint="eastAsia"/>
                <w:color w:val="auto"/>
                <w:sz w:val="24"/>
                <w:lang w:eastAsia="zh-CN"/>
              </w:rPr>
              <w:t>市谯城区环境保护局</w:t>
            </w:r>
            <w:r>
              <w:rPr>
                <w:rFonts w:hint="eastAsia"/>
                <w:color w:val="auto"/>
                <w:sz w:val="24"/>
              </w:rPr>
              <w:t>下发审批意见，</w:t>
            </w:r>
            <w:r>
              <w:rPr>
                <w:rFonts w:hint="default"/>
                <w:color w:val="auto"/>
                <w:sz w:val="24"/>
              </w:rPr>
              <w:t>同意</w:t>
            </w:r>
            <w:r>
              <w:rPr>
                <w:rFonts w:hint="eastAsia"/>
                <w:color w:val="auto"/>
                <w:sz w:val="24"/>
              </w:rPr>
              <w:t>本</w:t>
            </w:r>
            <w:r>
              <w:rPr>
                <w:rFonts w:hint="default"/>
                <w:color w:val="auto"/>
                <w:sz w:val="24"/>
              </w:rPr>
              <w:t>项目建设。</w:t>
            </w:r>
          </w:p>
          <w:p>
            <w:pPr>
              <w:keepNext w:val="0"/>
              <w:keepLines w:val="0"/>
              <w:suppressLineNumbers w:val="0"/>
              <w:spacing w:before="0" w:beforeAutospacing="0" w:after="0" w:afterAutospacing="0" w:line="360" w:lineRule="auto"/>
              <w:ind w:left="0" w:right="0" w:firstLine="480" w:firstLineChars="200"/>
              <w:rPr>
                <w:rFonts w:hint="default"/>
                <w:color w:val="FF0000"/>
                <w:kern w:val="0"/>
                <w:sz w:val="24"/>
              </w:rPr>
            </w:pPr>
            <w:r>
              <w:rPr>
                <w:rFonts w:hint="eastAsia"/>
                <w:color w:val="auto"/>
                <w:sz w:val="24"/>
              </w:rPr>
              <w:t>本项目于20</w:t>
            </w:r>
            <w:r>
              <w:rPr>
                <w:rFonts w:hint="eastAsia"/>
                <w:color w:val="auto"/>
                <w:sz w:val="24"/>
                <w:lang w:val="en-US" w:eastAsia="zh-CN"/>
              </w:rPr>
              <w:t>15</w:t>
            </w:r>
            <w:r>
              <w:rPr>
                <w:rFonts w:hint="eastAsia"/>
                <w:color w:val="auto"/>
                <w:sz w:val="24"/>
              </w:rPr>
              <w:t>年</w:t>
            </w:r>
            <w:r>
              <w:rPr>
                <w:rFonts w:hint="eastAsia"/>
                <w:color w:val="auto"/>
                <w:sz w:val="24"/>
                <w:lang w:val="en-US" w:eastAsia="zh-CN"/>
              </w:rPr>
              <w:t>10</w:t>
            </w:r>
            <w:r>
              <w:rPr>
                <w:rFonts w:hint="eastAsia"/>
                <w:color w:val="auto"/>
                <w:sz w:val="24"/>
              </w:rPr>
              <w:t>月开工建设，20</w:t>
            </w:r>
            <w:r>
              <w:rPr>
                <w:rFonts w:hint="eastAsia"/>
                <w:color w:val="auto"/>
                <w:sz w:val="24"/>
                <w:lang w:val="en-US" w:eastAsia="zh-CN"/>
              </w:rPr>
              <w:t>16</w:t>
            </w:r>
            <w:r>
              <w:rPr>
                <w:rFonts w:hint="eastAsia"/>
                <w:color w:val="auto"/>
                <w:sz w:val="24"/>
              </w:rPr>
              <w:t>年</w:t>
            </w:r>
            <w:r>
              <w:rPr>
                <w:rFonts w:hint="eastAsia"/>
                <w:color w:val="auto"/>
                <w:sz w:val="24"/>
                <w:lang w:val="en-US" w:eastAsia="zh-CN"/>
              </w:rPr>
              <w:t>4</w:t>
            </w:r>
            <w:r>
              <w:rPr>
                <w:rFonts w:hint="eastAsia"/>
                <w:color w:val="auto"/>
                <w:sz w:val="24"/>
              </w:rPr>
              <w:t>月竣工。</w:t>
            </w:r>
            <w:r>
              <w:rPr>
                <w:rFonts w:hint="default"/>
                <w:color w:val="auto"/>
                <w:sz w:val="24"/>
              </w:rPr>
              <w:t>根据《建设项目环境保护管理条例》</w:t>
            </w:r>
            <w:r>
              <w:rPr>
                <w:rFonts w:hint="eastAsia"/>
                <w:color w:val="auto"/>
                <w:sz w:val="24"/>
              </w:rPr>
              <w:t>（</w:t>
            </w:r>
            <w:r>
              <w:rPr>
                <w:rFonts w:hint="default"/>
                <w:color w:val="auto"/>
                <w:sz w:val="24"/>
              </w:rPr>
              <w:t>国务院令第682号</w:t>
            </w:r>
            <w:r>
              <w:rPr>
                <w:rFonts w:hint="eastAsia"/>
                <w:color w:val="auto"/>
                <w:sz w:val="24"/>
              </w:rPr>
              <w:t>）</w:t>
            </w:r>
            <w:r>
              <w:rPr>
                <w:rFonts w:hint="default"/>
                <w:color w:val="auto"/>
                <w:sz w:val="24"/>
              </w:rPr>
              <w:t>和《建设项目竣工环境保护验收暂行办法》</w:t>
            </w:r>
            <w:r>
              <w:rPr>
                <w:rFonts w:hint="eastAsia"/>
                <w:color w:val="auto"/>
                <w:sz w:val="24"/>
              </w:rPr>
              <w:t>（国环规环评[2017]4号）等有关规定，建设项目需要配套建设的环境保护设施</w:t>
            </w:r>
            <w:r>
              <w:rPr>
                <w:rFonts w:hint="default"/>
                <w:color w:val="auto"/>
                <w:sz w:val="24"/>
              </w:rPr>
              <w:t>，</w:t>
            </w:r>
            <w:r>
              <w:rPr>
                <w:rFonts w:hint="eastAsia"/>
                <w:color w:val="auto"/>
                <w:sz w:val="24"/>
              </w:rPr>
              <w:t>必须与主体工程同时设计、同时施工、同时投产使用。建设项目竣工后，建设单位应当如实查验、监测、记载建设项目环境保护设施的建设和运行情况。2020年</w:t>
            </w:r>
            <w:r>
              <w:rPr>
                <w:rFonts w:hint="eastAsia"/>
                <w:color w:val="auto"/>
                <w:sz w:val="24"/>
                <w:lang w:val="en-US" w:eastAsia="zh-CN"/>
              </w:rPr>
              <w:t>9</w:t>
            </w:r>
            <w:r>
              <w:rPr>
                <w:rFonts w:hint="eastAsia"/>
                <w:color w:val="auto"/>
                <w:sz w:val="24"/>
              </w:rPr>
              <w:t>月，</w:t>
            </w:r>
            <w:r>
              <w:rPr>
                <w:rFonts w:hint="eastAsia" w:ascii="Times New Roman" w:hAnsi="Times New Roman" w:cs="Times New Roman"/>
                <w:color w:val="auto"/>
                <w:sz w:val="24"/>
                <w:szCs w:val="24"/>
                <w:lang w:val="en-US" w:eastAsia="zh-CN"/>
              </w:rPr>
              <w:t>安徽</w:t>
            </w:r>
            <w:r>
              <w:rPr>
                <w:rFonts w:hint="eastAsia" w:cs="Times New Roman"/>
                <w:color w:val="auto"/>
                <w:sz w:val="24"/>
                <w:szCs w:val="24"/>
                <w:lang w:val="en-US" w:eastAsia="zh-CN"/>
              </w:rPr>
              <w:t>启晨环境科技</w:t>
            </w:r>
            <w:r>
              <w:rPr>
                <w:rFonts w:hint="eastAsia" w:ascii="Times New Roman" w:hAnsi="Times New Roman" w:cs="Times New Roman"/>
                <w:color w:val="auto"/>
                <w:sz w:val="24"/>
                <w:szCs w:val="24"/>
                <w:lang w:val="en-US" w:eastAsia="zh-CN"/>
              </w:rPr>
              <w:t>有限公司</w:t>
            </w:r>
            <w:r>
              <w:rPr>
                <w:rFonts w:hint="eastAsia"/>
                <w:color w:val="auto"/>
                <w:kern w:val="0"/>
                <w:sz w:val="24"/>
              </w:rPr>
              <w:t>编制本项目验收报告，并由</w:t>
            </w:r>
            <w:r>
              <w:rPr>
                <w:rFonts w:hint="eastAsia"/>
                <w:color w:val="auto"/>
                <w:sz w:val="24"/>
              </w:rPr>
              <w:t>安徽</w:t>
            </w:r>
            <w:r>
              <w:rPr>
                <w:rFonts w:hint="eastAsia"/>
                <w:color w:val="auto"/>
                <w:sz w:val="24"/>
                <w:lang w:eastAsia="zh-CN"/>
              </w:rPr>
              <w:t>尚德谱检测技术</w:t>
            </w:r>
            <w:r>
              <w:rPr>
                <w:rFonts w:hint="eastAsia"/>
                <w:color w:val="auto"/>
                <w:sz w:val="24"/>
              </w:rPr>
              <w:t>有限</w:t>
            </w:r>
            <w:r>
              <w:rPr>
                <w:rFonts w:hint="eastAsia"/>
                <w:color w:val="auto"/>
                <w:sz w:val="24"/>
                <w:lang w:eastAsia="zh-CN"/>
              </w:rPr>
              <w:t>责任</w:t>
            </w:r>
            <w:r>
              <w:rPr>
                <w:rFonts w:hint="eastAsia"/>
                <w:color w:val="auto"/>
                <w:sz w:val="24"/>
              </w:rPr>
              <w:t>公司组</w:t>
            </w:r>
            <w:r>
              <w:rPr>
                <w:rFonts w:hint="default"/>
                <w:color w:val="auto"/>
                <w:kern w:val="0"/>
                <w:sz w:val="24"/>
              </w:rPr>
              <w:t>织监测人员对本项目排放的噪声进行了验收监测</w:t>
            </w:r>
            <w:r>
              <w:rPr>
                <w:rFonts w:hint="eastAsia"/>
                <w:color w:val="auto"/>
                <w:kern w:val="0"/>
                <w:sz w:val="24"/>
              </w:rPr>
              <w:t xml:space="preserve">。     </w:t>
            </w:r>
            <w:r>
              <w:rPr>
                <w:rFonts w:hint="eastAsia"/>
                <w:color w:val="FF0000"/>
                <w:kern w:val="0"/>
                <w:sz w:val="24"/>
              </w:rPr>
              <w:t xml:space="preserve">                        </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ascii="Times New Roman" w:hAnsi="Times New Roman" w:cs="Times New Roman"/>
                <w:sz w:val="24"/>
                <w:szCs w:val="24"/>
                <w:lang w:val="en-US" w:eastAsia="zh-CN"/>
              </w:rPr>
              <w:t>安徽</w:t>
            </w:r>
            <w:r>
              <w:rPr>
                <w:rFonts w:hint="eastAsia" w:cs="Times New Roman"/>
                <w:sz w:val="24"/>
                <w:szCs w:val="24"/>
                <w:lang w:val="en-US" w:eastAsia="zh-CN"/>
              </w:rPr>
              <w:t>中宇电线电缆</w:t>
            </w:r>
            <w:r>
              <w:rPr>
                <w:rFonts w:hint="eastAsia" w:ascii="Times New Roman" w:hAnsi="Times New Roman" w:cs="Times New Roman"/>
                <w:sz w:val="24"/>
                <w:szCs w:val="24"/>
                <w:lang w:val="en-US" w:eastAsia="zh-CN"/>
              </w:rPr>
              <w:t>有限公司</w:t>
            </w:r>
            <w:r>
              <w:rPr>
                <w:rFonts w:hint="default"/>
                <w:kern w:val="0"/>
                <w:sz w:val="24"/>
              </w:rPr>
              <w:t>在对监测、检查结果进行认真分析和整理的基础上，对项目建设情况及环保制度落实情况进行了检查，编制本项目环境保护验收监测报告。</w:t>
            </w:r>
          </w:p>
          <w:p>
            <w:pPr>
              <w:keepNext w:val="0"/>
              <w:keepLines w:val="0"/>
              <w:suppressLineNumbers w:val="0"/>
              <w:spacing w:before="0" w:beforeAutospacing="0" w:after="0" w:afterAutospacing="0" w:line="360" w:lineRule="auto"/>
              <w:ind w:left="0" w:right="0" w:firstLine="480" w:firstLineChars="200"/>
              <w:jc w:val="left"/>
              <w:rPr>
                <w:rFonts w:hint="default"/>
                <w:sz w:val="24"/>
                <w:szCs w:val="10"/>
              </w:rPr>
            </w:pPr>
            <w:r>
              <w:rPr>
                <w:rFonts w:hint="default"/>
                <w:sz w:val="24"/>
              </w:rPr>
              <w:t>本次验收</w:t>
            </w:r>
            <w:r>
              <w:rPr>
                <w:rFonts w:hint="eastAsia"/>
                <w:sz w:val="24"/>
              </w:rPr>
              <w:t>主要</w:t>
            </w:r>
            <w:r>
              <w:rPr>
                <w:rFonts w:hint="default"/>
                <w:sz w:val="24"/>
              </w:rPr>
              <w:t>内容</w:t>
            </w:r>
            <w:r>
              <w:rPr>
                <w:rFonts w:hint="eastAsia"/>
                <w:sz w:val="24"/>
              </w:rPr>
              <w:t>包括</w:t>
            </w:r>
            <w:r>
              <w:rPr>
                <w:rFonts w:hint="default"/>
                <w:sz w:val="24"/>
              </w:rPr>
              <w:t>：（1）</w:t>
            </w:r>
            <w:r>
              <w:rPr>
                <w:rFonts w:hint="eastAsia"/>
                <w:sz w:val="24"/>
              </w:rPr>
              <w:t>项目建设基本情况，与环评文件及审批意见的变动情况；（2）环评文件及审批意见中污染物防治措施落实情况；（3）厂界四周噪声监测，达标排放情况；</w:t>
            </w:r>
            <w:r>
              <w:rPr>
                <w:rFonts w:hint="default"/>
                <w:sz w:val="24"/>
              </w:rPr>
              <w:t>（4）环境管理检查。</w:t>
            </w:r>
          </w:p>
          <w:p>
            <w:pPr>
              <w:keepNext w:val="0"/>
              <w:keepLines w:val="0"/>
              <w:suppressLineNumbers w:val="0"/>
              <w:spacing w:before="0" w:beforeAutospacing="0" w:after="0" w:afterAutospacing="0" w:line="360" w:lineRule="auto"/>
              <w:ind w:left="0" w:right="0"/>
              <w:jc w:val="left"/>
              <w:rPr>
                <w:rFonts w:hint="default"/>
                <w:b/>
                <w:sz w:val="28"/>
                <w:szCs w:val="28"/>
              </w:rPr>
            </w:pPr>
            <w:r>
              <w:rPr>
                <w:rFonts w:hint="default"/>
                <w:b/>
                <w:sz w:val="28"/>
                <w:szCs w:val="28"/>
              </w:rPr>
              <w:t>2.2工程建设内容</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建设单位：</w:t>
            </w:r>
            <w:r>
              <w:rPr>
                <w:rFonts w:hint="eastAsia" w:ascii="Times New Roman" w:hAnsi="Times New Roman" w:cs="Times New Roman"/>
                <w:sz w:val="24"/>
                <w:szCs w:val="24"/>
                <w:lang w:val="en-US" w:eastAsia="zh-CN"/>
              </w:rPr>
              <w:t>安徽</w:t>
            </w:r>
            <w:r>
              <w:rPr>
                <w:rFonts w:hint="eastAsia" w:cs="Times New Roman"/>
                <w:sz w:val="24"/>
                <w:szCs w:val="24"/>
                <w:lang w:val="en-US" w:eastAsia="zh-CN"/>
              </w:rPr>
              <w:t>中宇电线电缆</w:t>
            </w:r>
            <w:r>
              <w:rPr>
                <w:rFonts w:hint="eastAsia" w:ascii="Times New Roman" w:hAnsi="Times New Roman" w:cs="Times New Roman"/>
                <w:sz w:val="24"/>
                <w:szCs w:val="24"/>
                <w:lang w:val="en-US" w:eastAsia="zh-CN"/>
              </w:rPr>
              <w:t>有限公司</w:t>
            </w:r>
            <w:r>
              <w:rPr>
                <w:rFonts w:hint="default"/>
                <w:sz w:val="24"/>
              </w:rPr>
              <w:t>；</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项目名称：</w:t>
            </w:r>
            <w:r>
              <w:rPr>
                <w:rFonts w:hint="eastAsia" w:ascii="Times New Roman" w:hAnsi="Times New Roman" w:cs="Times New Roman"/>
                <w:sz w:val="24"/>
                <w:szCs w:val="24"/>
                <w:lang w:val="en-US" w:eastAsia="zh-CN"/>
              </w:rPr>
              <w:t>安徽</w:t>
            </w:r>
            <w:r>
              <w:rPr>
                <w:rFonts w:hint="eastAsia" w:cs="Times New Roman"/>
                <w:sz w:val="24"/>
                <w:szCs w:val="24"/>
                <w:lang w:val="en-US" w:eastAsia="zh-CN"/>
              </w:rPr>
              <w:t>中宇电线电缆</w:t>
            </w:r>
            <w:r>
              <w:rPr>
                <w:rFonts w:hint="eastAsia" w:ascii="Times New Roman" w:hAnsi="Times New Roman" w:cs="Times New Roman"/>
                <w:sz w:val="24"/>
                <w:szCs w:val="24"/>
                <w:lang w:val="en-US" w:eastAsia="zh-CN"/>
              </w:rPr>
              <w:t>有限公司</w:t>
            </w:r>
            <w:r>
              <w:rPr>
                <w:rFonts w:hint="eastAsia" w:cs="Times New Roman"/>
                <w:sz w:val="24"/>
                <w:szCs w:val="24"/>
                <w:lang w:val="en-US" w:eastAsia="zh-CN"/>
              </w:rPr>
              <w:t>年产2.5万千米民用电线项目</w:t>
            </w:r>
            <w:r>
              <w:rPr>
                <w:rFonts w:hint="default"/>
                <w:sz w:val="24"/>
              </w:rPr>
              <w:t>；</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sz w:val="24"/>
              </w:rPr>
              <w:t>建设地点：</w:t>
            </w:r>
            <w:r>
              <w:rPr>
                <w:rFonts w:hint="eastAsia"/>
                <w:sz w:val="24"/>
              </w:rPr>
              <w:t>位于</w:t>
            </w:r>
            <w:r>
              <w:rPr>
                <w:rFonts w:hint="eastAsia" w:ascii="Times New Roman" w:hAnsi="Times New Roman" w:cs="Times New Roman"/>
                <w:sz w:val="24"/>
                <w:szCs w:val="24"/>
                <w:lang w:val="en-US" w:eastAsia="zh-CN"/>
              </w:rPr>
              <w:t>安徽省亳州市</w:t>
            </w:r>
            <w:r>
              <w:rPr>
                <w:rFonts w:hint="eastAsia" w:cs="Times New Roman"/>
                <w:sz w:val="24"/>
                <w:szCs w:val="24"/>
                <w:lang w:val="en-US" w:eastAsia="zh-CN"/>
              </w:rPr>
              <w:t>亳州工业园B区</w:t>
            </w:r>
            <w:r>
              <w:rPr>
                <w:rFonts w:hint="eastAsia"/>
                <w:sz w:val="24"/>
              </w:rPr>
              <w:t>，</w:t>
            </w:r>
            <w:r>
              <w:rPr>
                <w:rFonts w:hint="default" w:hAnsi="宋体"/>
                <w:sz w:val="24"/>
              </w:rPr>
              <w:t>厂址中心地理坐标为</w:t>
            </w:r>
            <w:r>
              <w:rPr>
                <w:rFonts w:hint="eastAsia"/>
                <w:sz w:val="24"/>
              </w:rPr>
              <w:t>东经</w:t>
            </w:r>
            <w:r>
              <w:rPr>
                <w:rFonts w:hint="eastAsia"/>
                <w:color w:val="auto"/>
                <w:sz w:val="24"/>
              </w:rPr>
              <w:t>11</w:t>
            </w:r>
            <w:r>
              <w:rPr>
                <w:rFonts w:hint="eastAsia"/>
                <w:color w:val="auto"/>
                <w:sz w:val="24"/>
                <w:lang w:val="en-US" w:eastAsia="zh-CN"/>
              </w:rPr>
              <w:t>5</w:t>
            </w:r>
            <w:r>
              <w:rPr>
                <w:rFonts w:hint="default"/>
                <w:color w:val="auto"/>
                <w:sz w:val="24"/>
              </w:rPr>
              <w:t>°</w:t>
            </w:r>
            <w:r>
              <w:rPr>
                <w:rFonts w:hint="eastAsia"/>
                <w:color w:val="auto"/>
                <w:sz w:val="24"/>
                <w:lang w:val="en-US" w:eastAsia="zh-CN"/>
              </w:rPr>
              <w:t>71</w:t>
            </w:r>
            <w:r>
              <w:rPr>
                <w:rFonts w:hint="default"/>
                <w:color w:val="auto"/>
                <w:sz w:val="24"/>
              </w:rPr>
              <w:t>'</w:t>
            </w:r>
            <w:r>
              <w:rPr>
                <w:rFonts w:hint="eastAsia"/>
                <w:color w:val="auto"/>
                <w:sz w:val="24"/>
                <w:lang w:val="en-US" w:eastAsia="zh-CN"/>
              </w:rPr>
              <w:t>10</w:t>
            </w:r>
            <w:r>
              <w:rPr>
                <w:rFonts w:hint="default"/>
                <w:color w:val="auto"/>
                <w:sz w:val="24"/>
              </w:rPr>
              <w:t>"</w:t>
            </w:r>
            <w:r>
              <w:rPr>
                <w:rFonts w:hint="eastAsia"/>
                <w:color w:val="auto"/>
                <w:sz w:val="24"/>
              </w:rPr>
              <w:t>，北纬3</w:t>
            </w:r>
            <w:r>
              <w:rPr>
                <w:rFonts w:hint="eastAsia"/>
                <w:color w:val="auto"/>
                <w:sz w:val="24"/>
                <w:lang w:val="en-US" w:eastAsia="zh-CN"/>
              </w:rPr>
              <w:t>3</w:t>
            </w:r>
            <w:r>
              <w:rPr>
                <w:rFonts w:hint="default"/>
                <w:color w:val="auto"/>
                <w:sz w:val="24"/>
              </w:rPr>
              <w:t>°</w:t>
            </w:r>
            <w:r>
              <w:rPr>
                <w:rFonts w:hint="eastAsia"/>
                <w:color w:val="auto"/>
                <w:sz w:val="24"/>
                <w:lang w:val="en-US" w:eastAsia="zh-CN"/>
              </w:rPr>
              <w:t>86</w:t>
            </w:r>
            <w:r>
              <w:rPr>
                <w:rFonts w:hint="default"/>
                <w:color w:val="auto"/>
                <w:sz w:val="24"/>
              </w:rPr>
              <w:t>'</w:t>
            </w:r>
            <w:r>
              <w:rPr>
                <w:rFonts w:hint="eastAsia"/>
                <w:color w:val="auto"/>
                <w:sz w:val="24"/>
                <w:lang w:val="en-US" w:eastAsia="zh-CN"/>
              </w:rPr>
              <w:t>92</w:t>
            </w:r>
            <w:r>
              <w:rPr>
                <w:rFonts w:hint="default"/>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项目性质：</w:t>
            </w:r>
            <w:r>
              <w:rPr>
                <w:rFonts w:hint="eastAsia"/>
                <w:sz w:val="24"/>
              </w:rPr>
              <w:t>新建</w:t>
            </w:r>
            <w:r>
              <w:rPr>
                <w:rFonts w:hint="default"/>
                <w:sz w:val="24"/>
              </w:rPr>
              <w:t>；</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工程投资：本项目总投</w:t>
            </w:r>
            <w:r>
              <w:rPr>
                <w:rFonts w:hint="eastAsia"/>
                <w:sz w:val="24"/>
                <w:lang w:val="en-US" w:eastAsia="zh-CN"/>
              </w:rPr>
              <w:t>500</w:t>
            </w:r>
            <w:r>
              <w:rPr>
                <w:rFonts w:hint="default"/>
                <w:sz w:val="24"/>
              </w:rPr>
              <w:t>万元，环保投资</w:t>
            </w:r>
            <w:r>
              <w:rPr>
                <w:rFonts w:hint="eastAsia"/>
                <w:color w:val="000000" w:themeColor="text1"/>
                <w:sz w:val="24"/>
                <w:lang w:val="en-US" w:eastAsia="zh-CN"/>
                <w14:textFill>
                  <w14:solidFill>
                    <w14:schemeClr w14:val="tx1"/>
                  </w14:solidFill>
                </w14:textFill>
              </w:rPr>
              <w:t>39</w:t>
            </w:r>
            <w:r>
              <w:rPr>
                <w:rFonts w:hint="default"/>
                <w:sz w:val="24"/>
              </w:rPr>
              <w:t>万元。</w:t>
            </w:r>
          </w:p>
          <w:p>
            <w:pPr>
              <w:keepNext w:val="0"/>
              <w:keepLines w:val="0"/>
              <w:suppressLineNumbers w:val="0"/>
              <w:spacing w:before="0" w:beforeAutospacing="0" w:after="0" w:afterAutospacing="0" w:line="360" w:lineRule="auto"/>
              <w:ind w:left="0" w:right="0" w:firstLine="480" w:firstLineChars="200"/>
              <w:rPr>
                <w:rFonts w:hint="default"/>
                <w:highlight w:val="yellow"/>
              </w:rPr>
            </w:pPr>
            <w:bookmarkStart w:id="2" w:name="_Hlk11335502"/>
            <w:r>
              <w:rPr>
                <w:rFonts w:hint="default"/>
                <w:bCs/>
                <w:sz w:val="24"/>
              </w:rPr>
              <w:t>劳动人员及生产天数：本项目劳动定员</w:t>
            </w:r>
            <w:r>
              <w:rPr>
                <w:rFonts w:hint="eastAsia"/>
                <w:bCs/>
                <w:color w:val="auto"/>
                <w:sz w:val="24"/>
                <w:lang w:val="en-US" w:eastAsia="zh-CN"/>
              </w:rPr>
              <w:t>10</w:t>
            </w:r>
            <w:r>
              <w:rPr>
                <w:rFonts w:hint="default"/>
                <w:bCs/>
                <w:color w:val="auto"/>
                <w:sz w:val="24"/>
              </w:rPr>
              <w:t>人</w:t>
            </w:r>
            <w:r>
              <w:rPr>
                <w:rFonts w:hint="default"/>
                <w:bCs/>
                <w:sz w:val="24"/>
              </w:rPr>
              <w:t>，</w:t>
            </w:r>
            <w:r>
              <w:rPr>
                <w:rFonts w:hint="eastAsia" w:hAnsi="宋体"/>
                <w:kern w:val="0"/>
                <w:sz w:val="24"/>
              </w:rPr>
              <w:t>每</w:t>
            </w:r>
            <w:r>
              <w:rPr>
                <w:rFonts w:hint="eastAsia" w:hAnsi="宋体"/>
                <w:kern w:val="0"/>
                <w:sz w:val="24"/>
                <w:lang w:eastAsia="zh-CN"/>
              </w:rPr>
              <w:t>日工作</w:t>
            </w:r>
            <w:r>
              <w:rPr>
                <w:rFonts w:hint="eastAsia" w:hAnsi="宋体"/>
                <w:kern w:val="0"/>
                <w:sz w:val="24"/>
                <w:lang w:val="en-US" w:eastAsia="zh-CN"/>
              </w:rPr>
              <w:t>8</w:t>
            </w:r>
            <w:r>
              <w:rPr>
                <w:rFonts w:hint="eastAsia" w:hAnsi="宋体"/>
                <w:kern w:val="0"/>
                <w:sz w:val="24"/>
              </w:rPr>
              <w:t>小时，年工作3</w:t>
            </w:r>
            <w:r>
              <w:rPr>
                <w:rFonts w:hint="eastAsia" w:hAnsi="宋体"/>
                <w:kern w:val="0"/>
                <w:sz w:val="24"/>
                <w:lang w:val="en-US" w:eastAsia="zh-CN"/>
              </w:rPr>
              <w:t>0</w:t>
            </w:r>
            <w:r>
              <w:rPr>
                <w:rFonts w:hint="eastAsia" w:hAnsi="宋体"/>
                <w:kern w:val="0"/>
                <w:sz w:val="24"/>
              </w:rPr>
              <w:t>0天。</w:t>
            </w:r>
          </w:p>
          <w:bookmarkEnd w:id="2"/>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本</w:t>
            </w:r>
            <w:r>
              <w:rPr>
                <w:rFonts w:hint="default"/>
                <w:sz w:val="24"/>
              </w:rPr>
              <w:t>项目</w:t>
            </w:r>
            <w:r>
              <w:rPr>
                <w:rFonts w:hint="eastAsia"/>
                <w:sz w:val="24"/>
                <w:lang w:eastAsia="zh-CN"/>
              </w:rPr>
              <w:t>建筑</w:t>
            </w:r>
            <w:r>
              <w:rPr>
                <w:rFonts w:hint="eastAsia"/>
                <w:sz w:val="24"/>
              </w:rPr>
              <w:t>面积</w:t>
            </w:r>
            <w:r>
              <w:rPr>
                <w:rFonts w:hint="eastAsia"/>
                <w:sz w:val="24"/>
                <w:lang w:val="en-US" w:eastAsia="zh-CN"/>
              </w:rPr>
              <w:t>525</w:t>
            </w:r>
            <w:r>
              <w:rPr>
                <w:rFonts w:hint="eastAsia"/>
                <w:sz w:val="24"/>
              </w:rPr>
              <w:t>平方米，项目工程</w:t>
            </w:r>
            <w:r>
              <w:rPr>
                <w:rFonts w:hint="default"/>
                <w:sz w:val="24"/>
              </w:rPr>
              <w:t>内容及规模：（见表2-1）</w:t>
            </w:r>
          </w:p>
          <w:p>
            <w:pPr>
              <w:keepNext w:val="0"/>
              <w:keepLines w:val="0"/>
              <w:suppressLineNumbers w:val="0"/>
              <w:spacing w:before="0" w:beforeAutospacing="0" w:after="0" w:afterAutospacing="0" w:line="360" w:lineRule="auto"/>
              <w:ind w:left="0" w:right="0"/>
              <w:jc w:val="center"/>
              <w:rPr>
                <w:rFonts w:hint="default"/>
                <w:b/>
                <w:szCs w:val="21"/>
              </w:rPr>
            </w:pPr>
            <w:bookmarkStart w:id="3" w:name="_Hlk11335514"/>
            <w:r>
              <w:rPr>
                <w:rFonts w:hint="default"/>
                <w:b/>
                <w:szCs w:val="21"/>
              </w:rPr>
              <w:t xml:space="preserve">表2-1  </w:t>
            </w:r>
            <w:r>
              <w:rPr>
                <w:rFonts w:hint="eastAsia"/>
                <w:b/>
                <w:szCs w:val="21"/>
              </w:rPr>
              <w:t>项目实际建设内容与环评对比一览表</w:t>
            </w:r>
          </w:p>
          <w:tbl>
            <w:tblPr>
              <w:tblStyle w:val="15"/>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542"/>
              <w:gridCol w:w="3714"/>
              <w:gridCol w:w="33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Align w:val="center"/>
                </w:tcPr>
                <w:p>
                  <w:pPr>
                    <w:pStyle w:val="3"/>
                    <w:keepNext w:val="0"/>
                    <w:keepLines w:val="0"/>
                    <w:suppressLineNumbers w:val="0"/>
                    <w:spacing w:before="0" w:beforeAutospacing="0" w:after="0" w:afterAutospacing="0"/>
                    <w:ind w:left="0" w:leftChars="0" w:right="0"/>
                    <w:jc w:val="center"/>
                    <w:rPr>
                      <w:rFonts w:hint="default"/>
                      <w:b/>
                      <w:szCs w:val="21"/>
                    </w:rPr>
                  </w:pPr>
                  <w:r>
                    <w:rPr>
                      <w:rFonts w:hint="eastAsia"/>
                      <w:b/>
                      <w:szCs w:val="21"/>
                    </w:rPr>
                    <w:t>类别</w:t>
                  </w:r>
                </w:p>
              </w:tc>
              <w:tc>
                <w:tcPr>
                  <w:tcW w:w="1542" w:type="dxa"/>
                  <w:vAlign w:val="center"/>
                </w:tcPr>
                <w:p>
                  <w:pPr>
                    <w:pStyle w:val="3"/>
                    <w:keepNext w:val="0"/>
                    <w:keepLines w:val="0"/>
                    <w:suppressLineNumbers w:val="0"/>
                    <w:spacing w:before="0" w:beforeAutospacing="0" w:after="0" w:afterAutospacing="0"/>
                    <w:ind w:left="0" w:leftChars="0" w:right="0"/>
                    <w:jc w:val="center"/>
                    <w:rPr>
                      <w:rFonts w:hint="default"/>
                      <w:b/>
                      <w:szCs w:val="21"/>
                    </w:rPr>
                  </w:pPr>
                  <w:r>
                    <w:rPr>
                      <w:rFonts w:hint="eastAsia"/>
                      <w:b/>
                      <w:szCs w:val="21"/>
                    </w:rPr>
                    <w:t>单项工程名称</w:t>
                  </w:r>
                </w:p>
              </w:tc>
              <w:tc>
                <w:tcPr>
                  <w:tcW w:w="3714" w:type="dxa"/>
                  <w:vAlign w:val="center"/>
                </w:tcPr>
                <w:p>
                  <w:pPr>
                    <w:pStyle w:val="3"/>
                    <w:keepNext w:val="0"/>
                    <w:keepLines w:val="0"/>
                    <w:suppressLineNumbers w:val="0"/>
                    <w:spacing w:before="0" w:beforeAutospacing="0" w:after="0" w:afterAutospacing="0"/>
                    <w:ind w:left="0" w:leftChars="0" w:right="0"/>
                    <w:jc w:val="center"/>
                    <w:rPr>
                      <w:rFonts w:hint="default"/>
                      <w:b/>
                      <w:szCs w:val="21"/>
                    </w:rPr>
                  </w:pPr>
                  <w:r>
                    <w:rPr>
                      <w:rFonts w:hint="eastAsia"/>
                      <w:b/>
                      <w:szCs w:val="21"/>
                    </w:rPr>
                    <w:t>环评内容及规模</w:t>
                  </w:r>
                </w:p>
              </w:tc>
              <w:tc>
                <w:tcPr>
                  <w:tcW w:w="3374" w:type="dxa"/>
                  <w:vAlign w:val="center"/>
                </w:tcPr>
                <w:p>
                  <w:pPr>
                    <w:pStyle w:val="3"/>
                    <w:keepNext w:val="0"/>
                    <w:keepLines w:val="0"/>
                    <w:suppressLineNumbers w:val="0"/>
                    <w:spacing w:before="0" w:beforeAutospacing="0" w:after="0" w:afterAutospacing="0"/>
                    <w:ind w:left="0" w:leftChars="0" w:right="0"/>
                    <w:jc w:val="center"/>
                    <w:rPr>
                      <w:rFonts w:hint="default"/>
                      <w:b/>
                      <w:szCs w:val="21"/>
                    </w:rPr>
                  </w:pPr>
                  <w:r>
                    <w:rPr>
                      <w:rFonts w:hint="eastAsia"/>
                      <w:b/>
                      <w:szCs w:val="21"/>
                    </w:rPr>
                    <w:t>实际建设内容及规模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24" w:type="dxa"/>
                  <w:vAlign w:val="center"/>
                </w:tcPr>
                <w:p>
                  <w:pPr>
                    <w:pStyle w:val="3"/>
                    <w:keepNext w:val="0"/>
                    <w:keepLines w:val="0"/>
                    <w:suppressLineNumbers w:val="0"/>
                    <w:spacing w:before="0" w:beforeAutospacing="0" w:afterAutospacing="0"/>
                    <w:ind w:left="0" w:leftChars="0" w:right="0"/>
                    <w:jc w:val="center"/>
                    <w:rPr>
                      <w:rFonts w:hint="default"/>
                      <w:bCs/>
                      <w:szCs w:val="21"/>
                    </w:rPr>
                  </w:pPr>
                  <w:r>
                    <w:rPr>
                      <w:rFonts w:hint="eastAsia"/>
                      <w:bCs/>
                      <w:szCs w:val="21"/>
                    </w:rPr>
                    <w:t>主体工程</w:t>
                  </w:r>
                </w:p>
              </w:tc>
              <w:tc>
                <w:tcPr>
                  <w:tcW w:w="1542" w:type="dxa"/>
                  <w:vAlign w:val="center"/>
                </w:tcPr>
                <w:p>
                  <w:pPr>
                    <w:keepNext w:val="0"/>
                    <w:keepLines w:val="0"/>
                    <w:suppressLineNumbers w:val="0"/>
                    <w:spacing w:before="0" w:beforeAutospacing="0" w:after="0" w:afterAutospacing="0"/>
                    <w:ind w:left="0" w:right="0"/>
                    <w:jc w:val="center"/>
                    <w:rPr>
                      <w:rFonts w:hint="eastAsia" w:eastAsia="宋体"/>
                      <w:bCs/>
                      <w:szCs w:val="21"/>
                      <w:lang w:eastAsia="zh-CN"/>
                    </w:rPr>
                  </w:pPr>
                  <w:r>
                    <w:rPr>
                      <w:rFonts w:hint="eastAsia"/>
                      <w:bCs/>
                      <w:szCs w:val="21"/>
                      <w:lang w:eastAsia="zh-CN"/>
                    </w:rPr>
                    <w:t>生产厂房</w:t>
                  </w:r>
                </w:p>
              </w:tc>
              <w:tc>
                <w:tcPr>
                  <w:tcW w:w="371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建设年产2.5万千米民用电线生产线，建筑面积为525平方米。</w:t>
                  </w:r>
                </w:p>
              </w:tc>
              <w:tc>
                <w:tcPr>
                  <w:tcW w:w="3374" w:type="dxa"/>
                  <w:vAlign w:val="center"/>
                </w:tcPr>
                <w:p>
                  <w:pPr>
                    <w:keepNext w:val="0"/>
                    <w:keepLines w:val="0"/>
                    <w:suppressLineNumbers w:val="0"/>
                    <w:spacing w:before="0" w:beforeAutospacing="0" w:after="0" w:afterAutospacing="0"/>
                    <w:ind w:left="0" w:right="0"/>
                    <w:jc w:val="center"/>
                    <w:rPr>
                      <w:rFonts w:hint="default"/>
                      <w:bCs/>
                      <w:color w:val="FF0000"/>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restart"/>
                  <w:vAlign w:val="center"/>
                </w:tcPr>
                <w:p>
                  <w:pPr>
                    <w:pStyle w:val="3"/>
                    <w:keepNext w:val="0"/>
                    <w:keepLines w:val="0"/>
                    <w:suppressLineNumbers w:val="0"/>
                    <w:spacing w:before="0" w:beforeAutospacing="0" w:afterAutospacing="0"/>
                    <w:ind w:left="0" w:leftChars="0" w:right="0"/>
                    <w:jc w:val="center"/>
                    <w:rPr>
                      <w:rFonts w:hint="default"/>
                      <w:bCs/>
                      <w:szCs w:val="21"/>
                    </w:rPr>
                  </w:pPr>
                  <w:r>
                    <w:rPr>
                      <w:rFonts w:hint="eastAsia"/>
                      <w:bCs/>
                      <w:szCs w:val="21"/>
                    </w:rPr>
                    <w:t>公用工程</w:t>
                  </w:r>
                </w:p>
              </w:tc>
              <w:tc>
                <w:tcPr>
                  <w:tcW w:w="1542" w:type="dxa"/>
                  <w:vAlign w:val="center"/>
                </w:tcPr>
                <w:p>
                  <w:pPr>
                    <w:pStyle w:val="3"/>
                    <w:keepNext w:val="0"/>
                    <w:keepLines w:val="0"/>
                    <w:suppressLineNumbers w:val="0"/>
                    <w:adjustRightInd w:val="0"/>
                    <w:snapToGrid w:val="0"/>
                    <w:spacing w:before="0" w:beforeAutospacing="0" w:afterAutospacing="0" w:line="240" w:lineRule="auto"/>
                    <w:ind w:left="420" w:leftChars="200" w:right="0" w:firstLine="0" w:firstLineChars="0"/>
                    <w:jc w:val="both"/>
                    <w:rPr>
                      <w:rFonts w:hint="default"/>
                      <w:bCs/>
                      <w:szCs w:val="21"/>
                    </w:rPr>
                  </w:pPr>
                  <w:r>
                    <w:rPr>
                      <w:rFonts w:hint="default" w:ascii="Times New Roman" w:hAnsi="Times New Roman" w:cs="Times New Roman"/>
                      <w:b w:val="0"/>
                      <w:bCs/>
                      <w:color w:val="auto"/>
                      <w:sz w:val="21"/>
                      <w:szCs w:val="21"/>
                    </w:rPr>
                    <w:t>供电</w:t>
                  </w:r>
                </w:p>
              </w:tc>
              <w:tc>
                <w:tcPr>
                  <w:tcW w:w="3714" w:type="dxa"/>
                  <w:vAlign w:val="center"/>
                </w:tcPr>
                <w:p>
                  <w:pPr>
                    <w:pStyle w:val="3"/>
                    <w:keepNext w:val="0"/>
                    <w:keepLines w:val="0"/>
                    <w:suppressLineNumbers w:val="0"/>
                    <w:adjustRightInd w:val="0"/>
                    <w:snapToGrid w:val="0"/>
                    <w:spacing w:before="0" w:beforeAutospacing="0" w:afterAutospacing="0" w:line="240" w:lineRule="auto"/>
                    <w:ind w:left="39" w:leftChars="0" w:right="0" w:rightChars="0" w:hanging="39" w:hangingChars="19"/>
                    <w:jc w:val="center"/>
                    <w:rPr>
                      <w:rFonts w:hint="eastAsia" w:eastAsia="宋体"/>
                      <w:bCs/>
                      <w:szCs w:val="21"/>
                      <w:lang w:eastAsia="zh-CN"/>
                    </w:rPr>
                  </w:pPr>
                  <w:r>
                    <w:rPr>
                      <w:rFonts w:hint="default" w:ascii="Times New Roman" w:hAnsi="Times New Roman"/>
                      <w:b w:val="0"/>
                      <w:bCs/>
                      <w:color w:val="auto"/>
                      <w:sz w:val="21"/>
                      <w:szCs w:val="21"/>
                      <w:lang w:val="en-US" w:eastAsia="zh-CN"/>
                    </w:rPr>
                    <w:t>由市政供电</w:t>
                  </w:r>
                  <w:r>
                    <w:rPr>
                      <w:rFonts w:hint="eastAsia" w:ascii="Times New Roman" w:hAnsi="Times New Roman"/>
                      <w:b w:val="0"/>
                      <w:bCs/>
                      <w:color w:val="auto"/>
                      <w:sz w:val="21"/>
                      <w:szCs w:val="21"/>
                      <w:lang w:val="en-US" w:eastAsia="zh-CN"/>
                    </w:rPr>
                    <w:t>系统</w:t>
                  </w:r>
                  <w:r>
                    <w:rPr>
                      <w:rFonts w:hint="default" w:ascii="Times New Roman" w:hAnsi="Times New Roman"/>
                      <w:b w:val="0"/>
                      <w:bCs/>
                      <w:color w:val="auto"/>
                      <w:sz w:val="21"/>
                      <w:szCs w:val="21"/>
                      <w:lang w:val="en-US" w:eastAsia="zh-CN"/>
                    </w:rPr>
                    <w:t>供</w:t>
                  </w:r>
                  <w:r>
                    <w:rPr>
                      <w:rFonts w:hint="eastAsia" w:ascii="Times New Roman" w:hAnsi="Times New Roman"/>
                      <w:b w:val="0"/>
                      <w:bCs/>
                      <w:color w:val="auto"/>
                      <w:sz w:val="21"/>
                      <w:szCs w:val="21"/>
                      <w:lang w:val="en-US" w:eastAsia="zh-CN"/>
                    </w:rPr>
                    <w:t>给</w:t>
                  </w:r>
                </w:p>
              </w:tc>
              <w:tc>
                <w:tcPr>
                  <w:tcW w:w="3374" w:type="dxa"/>
                  <w:vAlign w:val="center"/>
                </w:tcPr>
                <w:p>
                  <w:pPr>
                    <w:pStyle w:val="3"/>
                    <w:keepNext w:val="0"/>
                    <w:keepLines w:val="0"/>
                    <w:suppressLineNumbers w:val="0"/>
                    <w:spacing w:before="0" w:beforeAutospacing="0" w:after="0" w:afterAutospacing="0"/>
                    <w:ind w:left="0" w:leftChars="0" w:right="0"/>
                    <w:jc w:val="center"/>
                    <w:rPr>
                      <w:rFonts w:hint="default"/>
                      <w:bCs/>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3"/>
                    <w:keepNext w:val="0"/>
                    <w:keepLines w:val="0"/>
                    <w:suppressLineNumbers w:val="0"/>
                    <w:spacing w:before="0" w:beforeAutospacing="0" w:afterAutospacing="0"/>
                    <w:ind w:right="0"/>
                    <w:jc w:val="center"/>
                    <w:rPr>
                      <w:rFonts w:hint="default"/>
                      <w:bCs/>
                      <w:szCs w:val="21"/>
                    </w:rPr>
                  </w:pPr>
                </w:p>
              </w:tc>
              <w:tc>
                <w:tcPr>
                  <w:tcW w:w="1542" w:type="dxa"/>
                  <w:vAlign w:val="center"/>
                </w:tcPr>
                <w:p>
                  <w:pPr>
                    <w:pStyle w:val="3"/>
                    <w:keepNext w:val="0"/>
                    <w:keepLines w:val="0"/>
                    <w:suppressLineNumbers w:val="0"/>
                    <w:adjustRightInd w:val="0"/>
                    <w:snapToGrid w:val="0"/>
                    <w:spacing w:before="0" w:beforeAutospacing="0" w:afterAutospacing="0" w:line="240" w:lineRule="auto"/>
                    <w:ind w:left="420" w:leftChars="200" w:right="0" w:firstLine="0" w:firstLineChars="0"/>
                    <w:jc w:val="both"/>
                    <w:rPr>
                      <w:rFonts w:hint="default"/>
                      <w:bCs/>
                      <w:szCs w:val="21"/>
                    </w:rPr>
                  </w:pPr>
                  <w:r>
                    <w:rPr>
                      <w:rFonts w:hint="default" w:ascii="Times New Roman" w:hAnsi="Times New Roman" w:cs="Times New Roman"/>
                      <w:b w:val="0"/>
                      <w:bCs/>
                      <w:color w:val="auto"/>
                      <w:sz w:val="21"/>
                      <w:szCs w:val="21"/>
                    </w:rPr>
                    <w:t>供水</w:t>
                  </w:r>
                </w:p>
              </w:tc>
              <w:tc>
                <w:tcPr>
                  <w:tcW w:w="3714" w:type="dxa"/>
                  <w:vAlign w:val="center"/>
                </w:tcPr>
                <w:p>
                  <w:pPr>
                    <w:pStyle w:val="3"/>
                    <w:keepNext w:val="0"/>
                    <w:keepLines w:val="0"/>
                    <w:suppressLineNumbers w:val="0"/>
                    <w:adjustRightInd w:val="0"/>
                    <w:snapToGrid w:val="0"/>
                    <w:spacing w:before="0" w:beforeAutospacing="0" w:afterAutospacing="0" w:line="240" w:lineRule="auto"/>
                    <w:ind w:left="39" w:leftChars="0" w:right="0" w:rightChars="0" w:hanging="39" w:hangingChars="19"/>
                    <w:jc w:val="center"/>
                    <w:rPr>
                      <w:rFonts w:hint="eastAsia" w:eastAsia="宋体"/>
                      <w:bCs/>
                      <w:szCs w:val="21"/>
                      <w:lang w:eastAsia="zh-CN"/>
                    </w:rPr>
                  </w:pPr>
                  <w:r>
                    <w:rPr>
                      <w:rFonts w:hint="default" w:ascii="Times New Roman" w:hAnsi="Times New Roman"/>
                      <w:b w:val="0"/>
                      <w:bCs/>
                      <w:color w:val="auto"/>
                      <w:sz w:val="21"/>
                      <w:szCs w:val="21"/>
                    </w:rPr>
                    <w:t>由</w:t>
                  </w:r>
                  <w:r>
                    <w:rPr>
                      <w:rFonts w:hint="eastAsia"/>
                      <w:b w:val="0"/>
                      <w:bCs/>
                      <w:color w:val="auto"/>
                      <w:sz w:val="21"/>
                      <w:szCs w:val="21"/>
                      <w:lang w:eastAsia="zh-CN"/>
                    </w:rPr>
                    <w:t>地下井水</w:t>
                  </w:r>
                  <w:r>
                    <w:rPr>
                      <w:rFonts w:hint="default" w:ascii="Times New Roman" w:hAnsi="Times New Roman"/>
                      <w:b w:val="0"/>
                      <w:bCs/>
                      <w:color w:val="auto"/>
                      <w:sz w:val="21"/>
                      <w:szCs w:val="21"/>
                      <w:lang w:val="en-US" w:eastAsia="zh-CN"/>
                    </w:rPr>
                    <w:t>供</w:t>
                  </w:r>
                  <w:r>
                    <w:rPr>
                      <w:rFonts w:hint="eastAsia" w:ascii="Times New Roman" w:hAnsi="Times New Roman"/>
                      <w:b w:val="0"/>
                      <w:bCs/>
                      <w:color w:val="auto"/>
                      <w:sz w:val="21"/>
                      <w:szCs w:val="21"/>
                      <w:lang w:val="en-US" w:eastAsia="zh-CN"/>
                    </w:rPr>
                    <w:t>给</w:t>
                  </w:r>
                </w:p>
              </w:tc>
              <w:tc>
                <w:tcPr>
                  <w:tcW w:w="3374" w:type="dxa"/>
                  <w:vAlign w:val="center"/>
                </w:tcPr>
                <w:p>
                  <w:pPr>
                    <w:pStyle w:val="3"/>
                    <w:keepNext w:val="0"/>
                    <w:keepLines w:val="0"/>
                    <w:suppressLineNumbers w:val="0"/>
                    <w:spacing w:before="0" w:beforeAutospacing="0" w:after="0" w:afterAutospacing="0"/>
                    <w:ind w:left="0" w:leftChars="0" w:right="0"/>
                    <w:jc w:val="center"/>
                    <w:rPr>
                      <w:rFonts w:hint="default"/>
                      <w:bCs/>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3"/>
                    <w:keepNext w:val="0"/>
                    <w:keepLines w:val="0"/>
                    <w:suppressLineNumbers w:val="0"/>
                    <w:spacing w:before="0" w:beforeAutospacing="0" w:afterAutospacing="0"/>
                    <w:ind w:right="0"/>
                    <w:jc w:val="center"/>
                    <w:rPr>
                      <w:rFonts w:hint="default"/>
                      <w:bCs/>
                      <w:szCs w:val="21"/>
                    </w:rPr>
                  </w:pPr>
                </w:p>
              </w:tc>
              <w:tc>
                <w:tcPr>
                  <w:tcW w:w="1542" w:type="dxa"/>
                  <w:vAlign w:val="center"/>
                </w:tcPr>
                <w:p>
                  <w:pPr>
                    <w:pStyle w:val="3"/>
                    <w:keepNext w:val="0"/>
                    <w:keepLines w:val="0"/>
                    <w:suppressLineNumbers w:val="0"/>
                    <w:adjustRightInd w:val="0"/>
                    <w:snapToGrid w:val="0"/>
                    <w:spacing w:before="0" w:beforeAutospacing="0" w:afterAutospacing="0" w:line="240" w:lineRule="auto"/>
                    <w:ind w:left="489" w:leftChars="200" w:right="0" w:hanging="69" w:hangingChars="33"/>
                    <w:jc w:val="both"/>
                    <w:rPr>
                      <w:rFonts w:hint="default"/>
                      <w:bCs/>
                      <w:szCs w:val="21"/>
                    </w:rPr>
                  </w:pPr>
                  <w:r>
                    <w:rPr>
                      <w:rFonts w:hint="default" w:ascii="Times New Roman" w:hAnsi="Times New Roman" w:cs="Times New Roman"/>
                      <w:b w:val="0"/>
                      <w:bCs/>
                      <w:color w:val="auto"/>
                      <w:sz w:val="21"/>
                      <w:szCs w:val="21"/>
                      <w:lang w:eastAsia="zh-CN"/>
                    </w:rPr>
                    <w:t>排水</w:t>
                  </w:r>
                </w:p>
              </w:tc>
              <w:tc>
                <w:tcPr>
                  <w:tcW w:w="3714" w:type="dxa"/>
                  <w:vAlign w:val="center"/>
                </w:tcPr>
                <w:p>
                  <w:pPr>
                    <w:pStyle w:val="3"/>
                    <w:keepNext w:val="0"/>
                    <w:keepLines w:val="0"/>
                    <w:suppressLineNumbers w:val="0"/>
                    <w:adjustRightInd w:val="0"/>
                    <w:snapToGrid w:val="0"/>
                    <w:spacing w:before="0" w:beforeAutospacing="0" w:afterAutospacing="0" w:line="240" w:lineRule="auto"/>
                    <w:ind w:left="489" w:leftChars="200" w:right="0" w:rightChars="0" w:hanging="69" w:hangingChars="33"/>
                    <w:jc w:val="center"/>
                    <w:rPr>
                      <w:rFonts w:hint="default"/>
                      <w:szCs w:val="21"/>
                      <w:lang w:val="en-US"/>
                    </w:rPr>
                  </w:pPr>
                  <w:r>
                    <w:rPr>
                      <w:rFonts w:hint="default" w:ascii="Times New Roman" w:hAnsi="Times New Roman" w:cs="Times New Roman"/>
                      <w:b w:val="0"/>
                      <w:bCs/>
                      <w:color w:val="auto"/>
                      <w:sz w:val="21"/>
                      <w:szCs w:val="21"/>
                      <w:lang w:eastAsia="zh-CN"/>
                    </w:rPr>
                    <w:t>经化粪池处理后接管进入市政污水管网，经</w:t>
                  </w:r>
                  <w:r>
                    <w:rPr>
                      <w:rFonts w:hint="eastAsia" w:ascii="Times New Roman" w:hAnsi="Times New Roman" w:cs="Times New Roman"/>
                      <w:b w:val="0"/>
                      <w:bCs/>
                      <w:color w:val="auto"/>
                      <w:sz w:val="21"/>
                      <w:szCs w:val="21"/>
                      <w:lang w:eastAsia="zh-CN"/>
                    </w:rPr>
                    <w:t>亳州市污水处理厂</w:t>
                  </w:r>
                  <w:r>
                    <w:rPr>
                      <w:rFonts w:hint="default" w:ascii="Times New Roman" w:hAnsi="Times New Roman" w:cs="Times New Roman"/>
                      <w:b w:val="0"/>
                      <w:bCs/>
                      <w:color w:val="auto"/>
                      <w:sz w:val="21"/>
                      <w:szCs w:val="21"/>
                      <w:lang w:eastAsia="zh-CN"/>
                    </w:rPr>
                    <w:t>处理达标后排入</w:t>
                  </w:r>
                  <w:r>
                    <w:rPr>
                      <w:rFonts w:hint="eastAsia" w:ascii="Times New Roman" w:hAnsi="Times New Roman" w:cs="Times New Roman"/>
                      <w:b w:val="0"/>
                      <w:bCs/>
                      <w:color w:val="auto"/>
                      <w:sz w:val="21"/>
                      <w:szCs w:val="21"/>
                      <w:lang w:eastAsia="zh-CN"/>
                    </w:rPr>
                    <w:t>涡河</w:t>
                  </w:r>
                </w:p>
              </w:tc>
              <w:tc>
                <w:tcPr>
                  <w:tcW w:w="3374" w:type="dxa"/>
                  <w:vAlign w:val="center"/>
                </w:tcPr>
                <w:p>
                  <w:pPr>
                    <w:pStyle w:val="3"/>
                    <w:keepNext w:val="0"/>
                    <w:keepLines w:val="0"/>
                    <w:suppressLineNumbers w:val="0"/>
                    <w:spacing w:before="0" w:beforeAutospacing="0" w:after="0" w:afterAutospacing="0"/>
                    <w:ind w:left="0" w:leftChars="0" w:right="0"/>
                    <w:jc w:val="center"/>
                    <w:rPr>
                      <w:rFonts w:hint="default"/>
                      <w:bCs/>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24" w:type="dxa"/>
                  <w:vMerge w:val="restart"/>
                  <w:vAlign w:val="center"/>
                </w:tcPr>
                <w:p>
                  <w:pPr>
                    <w:pStyle w:val="3"/>
                    <w:keepNext w:val="0"/>
                    <w:keepLines w:val="0"/>
                    <w:suppressLineNumbers w:val="0"/>
                    <w:spacing w:before="0" w:beforeAutospacing="0" w:afterAutospacing="0"/>
                    <w:ind w:left="0" w:leftChars="0" w:right="0"/>
                    <w:jc w:val="center"/>
                    <w:rPr>
                      <w:rFonts w:hint="default"/>
                      <w:bCs/>
                      <w:szCs w:val="21"/>
                    </w:rPr>
                  </w:pPr>
                  <w:r>
                    <w:rPr>
                      <w:rFonts w:hint="eastAsia"/>
                      <w:bCs/>
                      <w:szCs w:val="21"/>
                    </w:rPr>
                    <w:t>环保工程</w:t>
                  </w:r>
                </w:p>
              </w:tc>
              <w:tc>
                <w:tcPr>
                  <w:tcW w:w="1542" w:type="dxa"/>
                  <w:vAlign w:val="center"/>
                </w:tcPr>
                <w:p>
                  <w:pPr>
                    <w:pStyle w:val="3"/>
                    <w:keepNext w:val="0"/>
                    <w:keepLines w:val="0"/>
                    <w:suppressLineNumbers w:val="0"/>
                    <w:adjustRightInd w:val="0"/>
                    <w:snapToGrid w:val="0"/>
                    <w:spacing w:before="0" w:beforeAutospacing="0" w:afterAutospacing="0" w:line="240" w:lineRule="auto"/>
                    <w:ind w:left="489" w:leftChars="200" w:right="0" w:hanging="69" w:hangingChars="33"/>
                    <w:jc w:val="both"/>
                    <w:rPr>
                      <w:rFonts w:hint="default"/>
                      <w:bCs/>
                      <w:szCs w:val="21"/>
                    </w:rPr>
                  </w:pPr>
                  <w:r>
                    <w:rPr>
                      <w:rFonts w:hint="default" w:ascii="Times New Roman" w:hAnsi="Times New Roman" w:cs="Times New Roman"/>
                      <w:b w:val="0"/>
                      <w:bCs/>
                      <w:color w:val="auto"/>
                      <w:sz w:val="21"/>
                      <w:szCs w:val="21"/>
                      <w:lang w:eastAsia="zh-CN"/>
                    </w:rPr>
                    <w:t>污水治理</w:t>
                  </w:r>
                </w:p>
              </w:tc>
              <w:tc>
                <w:tcPr>
                  <w:tcW w:w="3714" w:type="dxa"/>
                  <w:vAlign w:val="center"/>
                </w:tcPr>
                <w:p>
                  <w:pPr>
                    <w:pStyle w:val="3"/>
                    <w:keepNext w:val="0"/>
                    <w:keepLines w:val="0"/>
                    <w:suppressLineNumbers w:val="0"/>
                    <w:adjustRightInd w:val="0"/>
                    <w:snapToGrid w:val="0"/>
                    <w:spacing w:before="0" w:beforeAutospacing="0" w:afterAutospacing="0" w:line="240" w:lineRule="auto"/>
                    <w:ind w:left="489" w:leftChars="200" w:right="0" w:hanging="69" w:hangingChars="33"/>
                    <w:jc w:val="left"/>
                    <w:rPr>
                      <w:rFonts w:hint="default" w:eastAsia="宋体"/>
                      <w:bCs/>
                      <w:szCs w:val="21"/>
                      <w:lang w:val="en-US" w:eastAsia="zh-CN"/>
                    </w:rPr>
                  </w:pPr>
                  <w:r>
                    <w:rPr>
                      <w:rFonts w:hint="default" w:ascii="Times New Roman" w:hAnsi="Times New Roman" w:cs="Times New Roman"/>
                      <w:b w:val="0"/>
                      <w:bCs/>
                      <w:color w:val="auto"/>
                      <w:sz w:val="21"/>
                      <w:szCs w:val="21"/>
                      <w:lang w:val="en-US" w:eastAsia="zh-CN"/>
                    </w:rPr>
                    <w:t>化粪池及配套污水管道</w:t>
                  </w:r>
                </w:p>
              </w:tc>
              <w:tc>
                <w:tcPr>
                  <w:tcW w:w="3374" w:type="dxa"/>
                </w:tcPr>
                <w:p>
                  <w:pPr>
                    <w:keepNext w:val="0"/>
                    <w:keepLines w:val="0"/>
                    <w:suppressLineNumbers w:val="0"/>
                    <w:spacing w:before="0" w:beforeAutospacing="0" w:after="0" w:afterAutospacing="0"/>
                    <w:ind w:left="0" w:right="0"/>
                    <w:jc w:val="center"/>
                    <w:rPr>
                      <w:rFonts w:hint="default"/>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24" w:type="dxa"/>
                  <w:vMerge w:val="continue"/>
                  <w:vAlign w:val="center"/>
                </w:tcPr>
                <w:p>
                  <w:pPr>
                    <w:pStyle w:val="3"/>
                    <w:keepNext w:val="0"/>
                    <w:keepLines w:val="0"/>
                    <w:suppressLineNumbers w:val="0"/>
                    <w:spacing w:before="0" w:beforeAutospacing="0" w:afterAutospacing="0"/>
                    <w:ind w:right="0"/>
                    <w:jc w:val="center"/>
                    <w:rPr>
                      <w:rFonts w:hint="default"/>
                      <w:bCs/>
                      <w:color w:val="FF0000"/>
                      <w:szCs w:val="21"/>
                    </w:rPr>
                  </w:pPr>
                </w:p>
              </w:tc>
              <w:tc>
                <w:tcPr>
                  <w:tcW w:w="1542" w:type="dxa"/>
                  <w:vAlign w:val="center"/>
                </w:tcPr>
                <w:p>
                  <w:pPr>
                    <w:pStyle w:val="3"/>
                    <w:keepNext w:val="0"/>
                    <w:keepLines w:val="0"/>
                    <w:suppressLineNumbers w:val="0"/>
                    <w:adjustRightInd w:val="0"/>
                    <w:snapToGrid w:val="0"/>
                    <w:spacing w:before="0" w:beforeAutospacing="0" w:afterAutospacing="0" w:line="240" w:lineRule="auto"/>
                    <w:ind w:left="489" w:leftChars="200" w:right="0" w:hanging="69" w:hangingChars="33"/>
                    <w:jc w:val="both"/>
                    <w:rPr>
                      <w:rFonts w:hint="default"/>
                      <w:bCs/>
                      <w:szCs w:val="21"/>
                    </w:rPr>
                  </w:pPr>
                  <w:r>
                    <w:rPr>
                      <w:rFonts w:hint="default" w:ascii="Times New Roman" w:hAnsi="Times New Roman" w:cs="Times New Roman"/>
                      <w:b w:val="0"/>
                      <w:bCs/>
                      <w:color w:val="auto"/>
                      <w:sz w:val="21"/>
                      <w:szCs w:val="21"/>
                      <w:lang w:eastAsia="zh-CN"/>
                    </w:rPr>
                    <w:t>废气治理</w:t>
                  </w:r>
                </w:p>
              </w:tc>
              <w:tc>
                <w:tcPr>
                  <w:tcW w:w="3714" w:type="dxa"/>
                  <w:vAlign w:val="center"/>
                </w:tcPr>
                <w:p>
                  <w:pPr>
                    <w:pStyle w:val="3"/>
                    <w:keepNext w:val="0"/>
                    <w:keepLines w:val="0"/>
                    <w:suppressLineNumbers w:val="0"/>
                    <w:adjustRightInd w:val="0"/>
                    <w:snapToGrid w:val="0"/>
                    <w:spacing w:before="0" w:beforeAutospacing="0" w:afterAutospacing="0" w:line="240" w:lineRule="auto"/>
                    <w:ind w:left="489" w:leftChars="200" w:right="0" w:hanging="69" w:hangingChars="33"/>
                    <w:jc w:val="center"/>
                    <w:rPr>
                      <w:rFonts w:hint="default" w:eastAsia="宋体"/>
                      <w:bCs/>
                      <w:szCs w:val="21"/>
                      <w:lang w:val="en-US" w:eastAsia="zh-CN"/>
                    </w:rPr>
                  </w:pPr>
                  <w:r>
                    <w:rPr>
                      <w:rFonts w:hint="eastAsia"/>
                      <w:bCs/>
                      <w:szCs w:val="21"/>
                      <w:lang w:val="en-US" w:eastAsia="zh-CN"/>
                    </w:rPr>
                    <w:t>排气扇进行无组织排放</w:t>
                  </w:r>
                </w:p>
              </w:tc>
              <w:tc>
                <w:tcPr>
                  <w:tcW w:w="3374" w:type="dxa"/>
                  <w:vAlign w:val="center"/>
                </w:tcPr>
                <w:p>
                  <w:pPr>
                    <w:keepNext w:val="0"/>
                    <w:keepLines w:val="0"/>
                    <w:suppressLineNumbers w:val="0"/>
                    <w:spacing w:before="0" w:beforeAutospacing="0" w:after="0" w:afterAutospacing="0"/>
                    <w:ind w:left="0" w:right="0"/>
                    <w:jc w:val="center"/>
                    <w:rPr>
                      <w:rFonts w:hint="default"/>
                      <w:bCs/>
                      <w:color w:val="FF0000"/>
                      <w:szCs w:val="21"/>
                    </w:rPr>
                  </w:pPr>
                  <w:r>
                    <w:rPr>
                      <w:rFonts w:hint="eastAsia"/>
                      <w:bCs/>
                      <w:szCs w:val="21"/>
                    </w:rPr>
                    <w:t>集气罩</w:t>
                  </w:r>
                  <w:r>
                    <w:rPr>
                      <w:rFonts w:hint="eastAsia"/>
                      <w:bCs/>
                      <w:szCs w:val="21"/>
                      <w:lang w:val="en-US" w:eastAsia="zh-CN"/>
                    </w:rPr>
                    <w:t>+UV</w:t>
                  </w:r>
                  <w:r>
                    <w:rPr>
                      <w:rFonts w:hint="eastAsia"/>
                      <w:bCs/>
                      <w:szCs w:val="21"/>
                    </w:rPr>
                    <w:t>光</w:t>
                  </w:r>
                  <w:r>
                    <w:rPr>
                      <w:rFonts w:hint="eastAsia"/>
                      <w:bCs/>
                      <w:szCs w:val="21"/>
                      <w:lang w:eastAsia="zh-CN"/>
                    </w:rPr>
                    <w:t>催化</w:t>
                  </w:r>
                  <w:r>
                    <w:rPr>
                      <w:rFonts w:hint="eastAsia"/>
                      <w:bCs/>
                      <w:szCs w:val="21"/>
                    </w:rPr>
                    <w:t>氧</w:t>
                  </w:r>
                  <w:r>
                    <w:rPr>
                      <w:rFonts w:hint="eastAsia"/>
                      <w:bCs/>
                      <w:szCs w:val="21"/>
                      <w:lang w:eastAsia="zh-CN"/>
                    </w:rPr>
                    <w:t>化设备处理</w:t>
                  </w:r>
                  <w:r>
                    <w:rPr>
                      <w:rFonts w:hint="eastAsia"/>
                      <w:bCs/>
                      <w:szCs w:val="21"/>
                      <w:lang w:val="en-US" w:eastAsia="zh-CN"/>
                    </w:rPr>
                    <w:t>+</w:t>
                  </w:r>
                  <w:r>
                    <w:rPr>
                      <w:rFonts w:hint="eastAsia"/>
                      <w:bCs/>
                      <w:szCs w:val="21"/>
                    </w:rPr>
                    <w:t>15m排气筒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3"/>
                    <w:keepNext w:val="0"/>
                    <w:keepLines w:val="0"/>
                    <w:suppressLineNumbers w:val="0"/>
                    <w:spacing w:before="0" w:beforeAutospacing="0" w:afterAutospacing="0"/>
                    <w:ind w:right="0"/>
                    <w:jc w:val="center"/>
                    <w:rPr>
                      <w:rFonts w:hint="default"/>
                      <w:bCs/>
                      <w:color w:val="FF0000"/>
                      <w:szCs w:val="21"/>
                    </w:rPr>
                  </w:pPr>
                </w:p>
              </w:tc>
              <w:tc>
                <w:tcPr>
                  <w:tcW w:w="1542" w:type="dxa"/>
                  <w:vAlign w:val="center"/>
                </w:tcPr>
                <w:p>
                  <w:pPr>
                    <w:pStyle w:val="3"/>
                    <w:keepNext w:val="0"/>
                    <w:keepLines w:val="0"/>
                    <w:suppressLineNumbers w:val="0"/>
                    <w:adjustRightInd w:val="0"/>
                    <w:snapToGrid w:val="0"/>
                    <w:spacing w:before="0" w:beforeAutospacing="0" w:afterAutospacing="0" w:line="240" w:lineRule="auto"/>
                    <w:ind w:left="489" w:leftChars="200" w:right="0" w:hanging="69" w:hangingChars="33"/>
                    <w:jc w:val="both"/>
                    <w:rPr>
                      <w:rFonts w:hint="default"/>
                      <w:bCs/>
                      <w:color w:val="FF0000"/>
                      <w:szCs w:val="21"/>
                    </w:rPr>
                  </w:pPr>
                  <w:r>
                    <w:rPr>
                      <w:rFonts w:hint="default" w:ascii="Times New Roman" w:hAnsi="Times New Roman" w:cs="Times New Roman"/>
                      <w:b w:val="0"/>
                      <w:bCs/>
                      <w:color w:val="auto"/>
                      <w:sz w:val="21"/>
                      <w:szCs w:val="21"/>
                      <w:lang w:eastAsia="zh-CN"/>
                    </w:rPr>
                    <w:t>噪声治理</w:t>
                  </w:r>
                </w:p>
              </w:tc>
              <w:tc>
                <w:tcPr>
                  <w:tcW w:w="3714" w:type="dxa"/>
                  <w:vAlign w:val="center"/>
                </w:tcPr>
                <w:p>
                  <w:pPr>
                    <w:pStyle w:val="3"/>
                    <w:keepNext w:val="0"/>
                    <w:keepLines w:val="0"/>
                    <w:suppressLineNumbers w:val="0"/>
                    <w:adjustRightInd w:val="0"/>
                    <w:snapToGrid w:val="0"/>
                    <w:spacing w:before="0" w:beforeAutospacing="0" w:afterAutospacing="0" w:line="240" w:lineRule="auto"/>
                    <w:ind w:left="489" w:leftChars="200" w:right="0" w:hanging="69" w:hangingChars="33"/>
                    <w:jc w:val="left"/>
                    <w:rPr>
                      <w:rFonts w:hint="default"/>
                      <w:bCs/>
                      <w:color w:val="FF0000"/>
                      <w:szCs w:val="21"/>
                    </w:rPr>
                  </w:pPr>
                  <w:r>
                    <w:rPr>
                      <w:rFonts w:hint="default" w:ascii="Times New Roman" w:hAnsi="Times New Roman" w:cs="Times New Roman"/>
                      <w:b w:val="0"/>
                      <w:bCs/>
                      <w:color w:val="auto"/>
                      <w:sz w:val="21"/>
                      <w:szCs w:val="21"/>
                      <w:lang w:eastAsia="zh-CN"/>
                    </w:rPr>
                    <w:t>减振、隔声、降噪</w:t>
                  </w:r>
                </w:p>
              </w:tc>
              <w:tc>
                <w:tcPr>
                  <w:tcW w:w="3374" w:type="dxa"/>
                  <w:vAlign w:val="center"/>
                </w:tcPr>
                <w:p>
                  <w:pPr>
                    <w:pStyle w:val="3"/>
                    <w:keepNext w:val="0"/>
                    <w:keepLines w:val="0"/>
                    <w:suppressLineNumbers w:val="0"/>
                    <w:spacing w:before="0" w:beforeAutospacing="0" w:after="0" w:afterAutospacing="0"/>
                    <w:ind w:left="0" w:leftChars="0" w:right="0"/>
                    <w:jc w:val="center"/>
                    <w:rPr>
                      <w:rFonts w:hint="default"/>
                      <w:bCs/>
                      <w:color w:val="FF0000"/>
                      <w:szCs w:val="21"/>
                    </w:rPr>
                  </w:pPr>
                  <w:r>
                    <w:rPr>
                      <w:rFonts w:hint="eastAsia"/>
                      <w:bCs/>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3"/>
                    <w:keepNext w:val="0"/>
                    <w:keepLines w:val="0"/>
                    <w:suppressLineNumbers w:val="0"/>
                    <w:spacing w:before="0" w:beforeAutospacing="0" w:afterAutospacing="0"/>
                    <w:ind w:right="0"/>
                    <w:jc w:val="center"/>
                    <w:rPr>
                      <w:rFonts w:hint="default"/>
                      <w:bCs/>
                      <w:color w:val="FF0000"/>
                      <w:szCs w:val="21"/>
                    </w:rPr>
                  </w:pPr>
                </w:p>
              </w:tc>
              <w:tc>
                <w:tcPr>
                  <w:tcW w:w="1542" w:type="dxa"/>
                  <w:vAlign w:val="center"/>
                </w:tcPr>
                <w:p>
                  <w:pPr>
                    <w:pStyle w:val="3"/>
                    <w:keepNext w:val="0"/>
                    <w:keepLines w:val="0"/>
                    <w:suppressLineNumbers w:val="0"/>
                    <w:adjustRightInd w:val="0"/>
                    <w:snapToGrid w:val="0"/>
                    <w:spacing w:before="0" w:beforeAutospacing="0" w:afterAutospacing="0" w:line="240" w:lineRule="auto"/>
                    <w:ind w:left="489" w:leftChars="200" w:right="0" w:hanging="69" w:hangingChars="33"/>
                    <w:jc w:val="both"/>
                    <w:rPr>
                      <w:rFonts w:hint="default"/>
                      <w:bCs/>
                      <w:color w:val="FF0000"/>
                      <w:szCs w:val="21"/>
                    </w:rPr>
                  </w:pPr>
                  <w:r>
                    <w:rPr>
                      <w:rFonts w:hint="default" w:ascii="Times New Roman" w:hAnsi="Times New Roman" w:cs="Times New Roman"/>
                      <w:b w:val="0"/>
                      <w:bCs/>
                      <w:color w:val="auto"/>
                      <w:sz w:val="21"/>
                      <w:szCs w:val="21"/>
                      <w:lang w:eastAsia="zh-CN"/>
                    </w:rPr>
                    <w:t>固废治理</w:t>
                  </w:r>
                </w:p>
              </w:tc>
              <w:tc>
                <w:tcPr>
                  <w:tcW w:w="3714" w:type="dxa"/>
                  <w:vAlign w:val="center"/>
                </w:tcPr>
                <w:p>
                  <w:pPr>
                    <w:pStyle w:val="3"/>
                    <w:keepNext w:val="0"/>
                    <w:keepLines w:val="0"/>
                    <w:suppressLineNumbers w:val="0"/>
                    <w:adjustRightInd w:val="0"/>
                    <w:snapToGrid w:val="0"/>
                    <w:spacing w:before="0" w:beforeAutospacing="0" w:afterAutospacing="0" w:line="240" w:lineRule="auto"/>
                    <w:ind w:left="489" w:leftChars="200" w:right="0" w:hanging="69" w:hangingChars="33"/>
                    <w:jc w:val="left"/>
                    <w:rPr>
                      <w:rFonts w:hint="eastAsia" w:eastAsia="宋体"/>
                      <w:bCs/>
                      <w:color w:val="FF0000"/>
                      <w:szCs w:val="21"/>
                      <w:lang w:eastAsia="zh-CN"/>
                    </w:rPr>
                  </w:pPr>
                  <w:r>
                    <w:rPr>
                      <w:rFonts w:hint="default" w:ascii="Times New Roman" w:hAnsi="Times New Roman" w:cs="Times New Roman"/>
                      <w:b w:val="0"/>
                      <w:bCs/>
                      <w:color w:val="auto"/>
                      <w:sz w:val="21"/>
                      <w:szCs w:val="21"/>
                      <w:lang w:eastAsia="zh-CN"/>
                    </w:rPr>
                    <w:t>设置一般固废暂存场所</w:t>
                  </w:r>
                  <w:r>
                    <w:rPr>
                      <w:rFonts w:hint="eastAsia" w:ascii="Times New Roman" w:hAnsi="Times New Roman" w:cs="Times New Roman"/>
                      <w:b w:val="0"/>
                      <w:bCs/>
                      <w:color w:val="auto"/>
                      <w:sz w:val="21"/>
                      <w:szCs w:val="21"/>
                      <w:lang w:eastAsia="zh-CN"/>
                    </w:rPr>
                    <w:t>，垃圾桶，危险废物</w:t>
                  </w:r>
                  <w:r>
                    <w:rPr>
                      <w:rFonts w:hint="default" w:ascii="Times New Roman" w:hAnsi="Times New Roman" w:cs="Times New Roman"/>
                      <w:b w:val="0"/>
                      <w:bCs/>
                      <w:color w:val="auto"/>
                      <w:sz w:val="21"/>
                      <w:szCs w:val="21"/>
                      <w:lang w:eastAsia="zh-CN"/>
                    </w:rPr>
                    <w:t>暂存场所</w:t>
                  </w:r>
                </w:p>
              </w:tc>
              <w:tc>
                <w:tcPr>
                  <w:tcW w:w="3374" w:type="dxa"/>
                  <w:vAlign w:val="center"/>
                </w:tcPr>
                <w:p>
                  <w:pPr>
                    <w:keepNext w:val="0"/>
                    <w:keepLines w:val="0"/>
                    <w:suppressLineNumbers w:val="0"/>
                    <w:spacing w:before="0" w:beforeAutospacing="0" w:after="0" w:afterAutospacing="0"/>
                    <w:ind w:left="0" w:right="0"/>
                    <w:jc w:val="center"/>
                    <w:rPr>
                      <w:rFonts w:hint="default"/>
                      <w:bCs/>
                      <w:color w:val="FF0000"/>
                      <w:szCs w:val="21"/>
                    </w:rPr>
                  </w:pPr>
                  <w:r>
                    <w:rPr>
                      <w:rFonts w:hint="eastAsia"/>
                      <w:bCs/>
                      <w:szCs w:val="21"/>
                    </w:rPr>
                    <w:t>与环评一致</w:t>
                  </w:r>
                </w:p>
              </w:tc>
            </w:tr>
            <w:bookmarkEnd w:id="3"/>
          </w:tbl>
          <w:p>
            <w:pPr>
              <w:keepNext w:val="0"/>
              <w:keepLines w:val="0"/>
              <w:suppressLineNumbers w:val="0"/>
              <w:spacing w:before="0" w:beforeLines="50" w:beforeAutospacing="0" w:after="0" w:afterAutospacing="0" w:line="360" w:lineRule="auto"/>
              <w:ind w:left="0" w:right="0" w:firstLine="480" w:firstLineChars="200"/>
              <w:rPr>
                <w:rFonts w:hint="default"/>
                <w:b/>
                <w:snapToGrid w:val="0"/>
                <w:kern w:val="0"/>
                <w:sz w:val="24"/>
              </w:rPr>
            </w:pPr>
            <w:r>
              <w:rPr>
                <w:rFonts w:hint="default"/>
                <w:bCs/>
                <w:sz w:val="24"/>
              </w:rPr>
              <w:t>项目主要生产设备（见表2-</w:t>
            </w:r>
            <w:r>
              <w:rPr>
                <w:rFonts w:hint="eastAsia"/>
                <w:bCs/>
                <w:sz w:val="24"/>
              </w:rPr>
              <w:t>2</w:t>
            </w:r>
            <w:r>
              <w:rPr>
                <w:rFonts w:hint="default"/>
                <w:bCs/>
                <w:sz w:val="24"/>
              </w:rPr>
              <w:t>）</w:t>
            </w:r>
          </w:p>
          <w:p>
            <w:pPr>
              <w:keepNext w:val="0"/>
              <w:keepLines w:val="0"/>
              <w:suppressLineNumbers w:val="0"/>
              <w:tabs>
                <w:tab w:val="center" w:pos="4765"/>
                <w:tab w:val="left" w:pos="6420"/>
              </w:tabs>
              <w:adjustRightInd w:val="0"/>
              <w:snapToGrid w:val="0"/>
              <w:spacing w:before="0" w:beforeAutospacing="0" w:after="0" w:afterAutospacing="0" w:line="360" w:lineRule="auto"/>
              <w:ind w:left="0" w:right="0"/>
              <w:jc w:val="center"/>
              <w:rPr>
                <w:rFonts w:hint="default"/>
                <w:b/>
                <w:szCs w:val="21"/>
              </w:rPr>
            </w:pPr>
            <w:r>
              <w:rPr>
                <w:rFonts w:hint="default"/>
                <w:b/>
                <w:szCs w:val="21"/>
              </w:rPr>
              <w:t>表2-</w:t>
            </w:r>
            <w:r>
              <w:rPr>
                <w:rFonts w:hint="eastAsia"/>
                <w:b/>
                <w:szCs w:val="21"/>
              </w:rPr>
              <w:t xml:space="preserve">2  </w:t>
            </w:r>
            <w:r>
              <w:rPr>
                <w:rFonts w:hint="default"/>
                <w:b/>
                <w:szCs w:val="21"/>
              </w:rPr>
              <w:t>生产设备一览表</w:t>
            </w:r>
          </w:p>
          <w:tbl>
            <w:tblPr>
              <w:tblStyle w:val="15"/>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774"/>
              <w:gridCol w:w="1760"/>
              <w:gridCol w:w="985"/>
              <w:gridCol w:w="1541"/>
              <w:gridCol w:w="1648"/>
              <w:gridCol w:w="9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restart"/>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序号</w:t>
                  </w:r>
                </w:p>
              </w:tc>
              <w:tc>
                <w:tcPr>
                  <w:tcW w:w="4519" w:type="dxa"/>
                  <w:gridSpan w:val="3"/>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环评情况</w:t>
                  </w:r>
                </w:p>
              </w:tc>
              <w:tc>
                <w:tcPr>
                  <w:tcW w:w="4095" w:type="dxa"/>
                  <w:gridSpan w:val="3"/>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实际情况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p>
              </w:tc>
              <w:tc>
                <w:tcPr>
                  <w:tcW w:w="1774"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设备名称</w:t>
                  </w:r>
                </w:p>
              </w:tc>
              <w:tc>
                <w:tcPr>
                  <w:tcW w:w="176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数量</w:t>
                  </w:r>
                </w:p>
              </w:tc>
              <w:tc>
                <w:tcPr>
                  <w:tcW w:w="985" w:type="dxa"/>
                  <w:vAlign w:val="center"/>
                </w:tcPr>
                <w:p>
                  <w:pPr>
                    <w:keepNext w:val="0"/>
                    <w:keepLines w:val="0"/>
                    <w:suppressLineNumbers w:val="0"/>
                    <w:snapToGrid w:val="0"/>
                    <w:spacing w:before="0" w:beforeAutospacing="0" w:after="0" w:afterAutospacing="0" w:line="300" w:lineRule="exact"/>
                    <w:ind w:left="0" w:right="-105" w:rightChars="-50"/>
                    <w:jc w:val="center"/>
                    <w:rPr>
                      <w:rFonts w:hint="default"/>
                      <w:kern w:val="0"/>
                      <w:szCs w:val="21"/>
                    </w:rPr>
                  </w:pPr>
                  <w:r>
                    <w:rPr>
                      <w:rFonts w:hint="default" w:ascii="Times New Roman" w:hAnsi="Times New Roman" w:cs="Times New Roman"/>
                      <w:b/>
                      <w:sz w:val="21"/>
                      <w:szCs w:val="21"/>
                    </w:rPr>
                    <w:t>单位</w:t>
                  </w:r>
                </w:p>
              </w:tc>
              <w:tc>
                <w:tcPr>
                  <w:tcW w:w="1541"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设备名称</w:t>
                  </w:r>
                </w:p>
              </w:tc>
              <w:tc>
                <w:tcPr>
                  <w:tcW w:w="1648" w:type="dxa"/>
                  <w:vAlign w:val="center"/>
                </w:tcPr>
                <w:p>
                  <w:pPr>
                    <w:keepNext w:val="0"/>
                    <w:keepLines w:val="0"/>
                    <w:widowControl/>
                    <w:suppressLineNumbers w:val="0"/>
                    <w:spacing w:before="0" w:beforeAutospacing="0" w:after="0" w:afterAutospacing="0"/>
                    <w:ind w:left="-3" w:leftChars="-6" w:right="0" w:rightChars="0" w:hanging="10" w:hangingChars="5"/>
                    <w:jc w:val="center"/>
                    <w:rPr>
                      <w:rFonts w:hint="default"/>
                      <w:kern w:val="0"/>
                      <w:szCs w:val="21"/>
                    </w:rPr>
                  </w:pPr>
                  <w:r>
                    <w:rPr>
                      <w:rFonts w:hint="eastAsia"/>
                      <w:kern w:val="0"/>
                      <w:szCs w:val="21"/>
                    </w:rPr>
                    <w:t>数量</w:t>
                  </w:r>
                </w:p>
              </w:tc>
              <w:tc>
                <w:tcPr>
                  <w:tcW w:w="906" w:type="dxa"/>
                  <w:vAlign w:val="center"/>
                </w:tcPr>
                <w:p>
                  <w:pPr>
                    <w:keepNext w:val="0"/>
                    <w:keepLines w:val="0"/>
                    <w:suppressLineNumbers w:val="0"/>
                    <w:snapToGrid w:val="0"/>
                    <w:spacing w:before="0" w:beforeAutospacing="0" w:after="0" w:afterAutospacing="0" w:line="300" w:lineRule="exact"/>
                    <w:ind w:left="0" w:right="-105" w:rightChars="-50"/>
                    <w:jc w:val="center"/>
                    <w:rPr>
                      <w:rFonts w:hint="default"/>
                      <w:kern w:val="0"/>
                      <w:szCs w:val="21"/>
                    </w:rPr>
                  </w:pPr>
                  <w:r>
                    <w:rPr>
                      <w:rFonts w:hint="default" w:ascii="Times New Roman" w:hAnsi="Times New Roman" w:cs="Times New Roman"/>
                      <w:b/>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1</w:t>
                  </w:r>
                </w:p>
              </w:tc>
              <w:tc>
                <w:tcPr>
                  <w:tcW w:w="1774" w:type="dxa"/>
                  <w:vAlign w:val="center"/>
                </w:tcPr>
                <w:p>
                  <w:pPr>
                    <w:keepNext w:val="0"/>
                    <w:keepLines w:val="0"/>
                    <w:widowControl/>
                    <w:suppressLineNumbers w:val="0"/>
                    <w:spacing w:before="0" w:beforeAutospacing="0" w:after="0" w:afterAutospacing="0" w:line="240" w:lineRule="atLeast"/>
                    <w:ind w:left="0" w:right="0"/>
                    <w:jc w:val="center"/>
                    <w:rPr>
                      <w:rFonts w:hint="eastAsia" w:eastAsia="宋体"/>
                      <w:kern w:val="0"/>
                      <w:szCs w:val="21"/>
                      <w:lang w:eastAsia="zh-CN"/>
                    </w:rPr>
                  </w:pPr>
                  <w:r>
                    <w:rPr>
                      <w:rFonts w:hint="eastAsia"/>
                      <w:kern w:val="0"/>
                      <w:szCs w:val="21"/>
                      <w:lang w:eastAsia="zh-CN"/>
                    </w:rPr>
                    <w:t>挤出机</w:t>
                  </w:r>
                </w:p>
              </w:tc>
              <w:tc>
                <w:tcPr>
                  <w:tcW w:w="1760" w:type="dxa"/>
                  <w:vAlign w:val="center"/>
                </w:tcPr>
                <w:p>
                  <w:pPr>
                    <w:keepNext w:val="0"/>
                    <w:keepLines w:val="0"/>
                    <w:widowControl/>
                    <w:suppressLineNumbers w:val="0"/>
                    <w:spacing w:before="0" w:beforeAutospacing="0" w:after="0" w:afterAutospacing="0" w:line="240" w:lineRule="atLeast"/>
                    <w:ind w:left="0" w:right="0"/>
                    <w:jc w:val="center"/>
                    <w:rPr>
                      <w:rFonts w:hint="default" w:eastAsia="宋体"/>
                      <w:kern w:val="0"/>
                      <w:szCs w:val="21"/>
                      <w:lang w:val="en-US" w:eastAsia="zh-CN"/>
                    </w:rPr>
                  </w:pPr>
                  <w:r>
                    <w:rPr>
                      <w:rFonts w:hint="eastAsia"/>
                      <w:kern w:val="0"/>
                      <w:szCs w:val="21"/>
                      <w:lang w:val="en-US" w:eastAsia="zh-CN"/>
                    </w:rPr>
                    <w:t>7</w:t>
                  </w:r>
                </w:p>
              </w:tc>
              <w:tc>
                <w:tcPr>
                  <w:tcW w:w="985" w:type="dxa"/>
                  <w:vAlign w:val="center"/>
                </w:tcPr>
                <w:p>
                  <w:pPr>
                    <w:keepNext w:val="0"/>
                    <w:keepLines w:val="0"/>
                    <w:widowControl/>
                    <w:suppressLineNumbers w:val="0"/>
                    <w:spacing w:before="0" w:beforeAutospacing="0" w:after="0" w:afterAutospacing="0" w:line="240" w:lineRule="atLeast"/>
                    <w:ind w:left="0" w:right="0"/>
                    <w:jc w:val="center"/>
                    <w:rPr>
                      <w:rFonts w:hint="default"/>
                      <w:kern w:val="0"/>
                      <w:szCs w:val="21"/>
                    </w:rPr>
                  </w:pPr>
                  <w:r>
                    <w:rPr>
                      <w:rFonts w:hint="eastAsia" w:ascii="Times New Roman" w:hAnsi="Times New Roman" w:eastAsia="宋体" w:cs="Times New Roman"/>
                      <w:color w:val="auto"/>
                      <w:kern w:val="0"/>
                      <w:sz w:val="21"/>
                      <w:szCs w:val="21"/>
                      <w:lang w:eastAsia="zh-CN"/>
                    </w:rPr>
                    <w:t>台</w:t>
                  </w:r>
                </w:p>
              </w:tc>
              <w:tc>
                <w:tcPr>
                  <w:tcW w:w="1541"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default"/>
                      <w:kern w:val="0"/>
                      <w:szCs w:val="21"/>
                    </w:rPr>
                  </w:pPr>
                  <w:r>
                    <w:rPr>
                      <w:rFonts w:hint="eastAsia"/>
                      <w:kern w:val="0"/>
                      <w:szCs w:val="21"/>
                      <w:lang w:eastAsia="zh-CN"/>
                    </w:rPr>
                    <w:t>挤出机</w:t>
                  </w:r>
                </w:p>
              </w:tc>
              <w:tc>
                <w:tcPr>
                  <w:tcW w:w="1648"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eastAsia" w:eastAsia="宋体"/>
                      <w:color w:val="auto"/>
                      <w:kern w:val="0"/>
                      <w:szCs w:val="21"/>
                      <w:lang w:val="en-US" w:eastAsia="zh-CN"/>
                    </w:rPr>
                  </w:pPr>
                  <w:r>
                    <w:rPr>
                      <w:rFonts w:hint="eastAsia"/>
                      <w:color w:val="auto"/>
                      <w:kern w:val="0"/>
                      <w:szCs w:val="21"/>
                      <w:lang w:val="en-US" w:eastAsia="zh-CN"/>
                    </w:rPr>
                    <w:t>2</w:t>
                  </w:r>
                </w:p>
              </w:tc>
              <w:tc>
                <w:tcPr>
                  <w:tcW w:w="906" w:type="dxa"/>
                  <w:vAlign w:val="center"/>
                </w:tcPr>
                <w:p>
                  <w:pPr>
                    <w:keepNext w:val="0"/>
                    <w:keepLines w:val="0"/>
                    <w:widowControl/>
                    <w:suppressLineNumbers w:val="0"/>
                    <w:spacing w:before="0" w:beforeAutospacing="0" w:after="0" w:afterAutospacing="0" w:line="240" w:lineRule="atLeast"/>
                    <w:ind w:left="0" w:right="0"/>
                    <w:jc w:val="center"/>
                    <w:rPr>
                      <w:rFonts w:hint="default"/>
                      <w:kern w:val="0"/>
                      <w:szCs w:val="21"/>
                    </w:rPr>
                  </w:pPr>
                  <w:r>
                    <w:rPr>
                      <w:rFonts w:hint="eastAsia" w:ascii="Times New Roman" w:hAnsi="Times New Roman" w:eastAsia="宋体"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2</w:t>
                  </w:r>
                </w:p>
              </w:tc>
              <w:tc>
                <w:tcPr>
                  <w:tcW w:w="1774" w:type="dxa"/>
                  <w:vAlign w:val="center"/>
                </w:tcPr>
                <w:p>
                  <w:pPr>
                    <w:keepNext w:val="0"/>
                    <w:keepLines w:val="0"/>
                    <w:widowControl/>
                    <w:suppressLineNumbers w:val="0"/>
                    <w:spacing w:before="0" w:beforeAutospacing="0" w:after="0" w:afterAutospacing="0" w:line="240" w:lineRule="atLeast"/>
                    <w:ind w:left="0" w:right="0"/>
                    <w:jc w:val="center"/>
                    <w:rPr>
                      <w:rFonts w:hint="default" w:eastAsia="宋体"/>
                      <w:kern w:val="0"/>
                      <w:szCs w:val="21"/>
                      <w:lang w:val="en-US" w:eastAsia="zh-CN"/>
                    </w:rPr>
                  </w:pPr>
                  <w:r>
                    <w:rPr>
                      <w:rFonts w:hint="eastAsia"/>
                      <w:kern w:val="0"/>
                      <w:szCs w:val="21"/>
                      <w:lang w:eastAsia="zh-CN"/>
                    </w:rPr>
                    <w:t>承揽机</w:t>
                  </w:r>
                  <w:r>
                    <w:rPr>
                      <w:rFonts w:hint="eastAsia"/>
                      <w:kern w:val="0"/>
                      <w:szCs w:val="21"/>
                      <w:lang w:val="en-US" w:eastAsia="zh-CN"/>
                    </w:rPr>
                    <w:t xml:space="preserve"> 150*12</w:t>
                  </w:r>
                </w:p>
              </w:tc>
              <w:tc>
                <w:tcPr>
                  <w:tcW w:w="1760" w:type="dxa"/>
                  <w:vAlign w:val="center"/>
                </w:tcPr>
                <w:p>
                  <w:pPr>
                    <w:keepNext w:val="0"/>
                    <w:keepLines w:val="0"/>
                    <w:widowControl/>
                    <w:suppressLineNumbers w:val="0"/>
                    <w:spacing w:before="0" w:beforeAutospacing="0" w:after="0" w:afterAutospacing="0" w:line="240" w:lineRule="atLeast"/>
                    <w:ind w:left="0" w:right="0"/>
                    <w:jc w:val="center"/>
                    <w:rPr>
                      <w:rFonts w:hint="default" w:eastAsia="宋体"/>
                      <w:kern w:val="0"/>
                      <w:szCs w:val="21"/>
                      <w:lang w:val="en-US" w:eastAsia="zh-CN"/>
                    </w:rPr>
                  </w:pPr>
                  <w:r>
                    <w:rPr>
                      <w:rFonts w:hint="eastAsia"/>
                      <w:kern w:val="0"/>
                      <w:szCs w:val="21"/>
                      <w:lang w:val="en-US" w:eastAsia="zh-CN"/>
                    </w:rPr>
                    <w:t>1</w:t>
                  </w:r>
                </w:p>
              </w:tc>
              <w:tc>
                <w:tcPr>
                  <w:tcW w:w="985" w:type="dxa"/>
                  <w:vAlign w:val="center"/>
                </w:tcPr>
                <w:p>
                  <w:pPr>
                    <w:keepNext w:val="0"/>
                    <w:keepLines w:val="0"/>
                    <w:widowControl/>
                    <w:suppressLineNumbers w:val="0"/>
                    <w:spacing w:before="0" w:beforeAutospacing="0" w:after="0" w:afterAutospacing="0" w:line="240" w:lineRule="atLeast"/>
                    <w:ind w:left="0" w:right="0"/>
                    <w:jc w:val="center"/>
                    <w:rPr>
                      <w:rFonts w:hint="default"/>
                      <w:kern w:val="0"/>
                      <w:szCs w:val="21"/>
                    </w:rPr>
                  </w:pPr>
                  <w:r>
                    <w:rPr>
                      <w:rFonts w:hint="default" w:ascii="Times New Roman" w:hAnsi="Times New Roman" w:eastAsia="宋体" w:cs="Times New Roman"/>
                      <w:color w:val="auto"/>
                      <w:kern w:val="0"/>
                      <w:sz w:val="21"/>
                      <w:szCs w:val="21"/>
                      <w:lang w:eastAsia="zh-CN"/>
                    </w:rPr>
                    <w:t>台</w:t>
                  </w:r>
                </w:p>
              </w:tc>
              <w:tc>
                <w:tcPr>
                  <w:tcW w:w="1541"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default"/>
                      <w:kern w:val="0"/>
                      <w:szCs w:val="21"/>
                    </w:rPr>
                  </w:pPr>
                  <w:r>
                    <w:rPr>
                      <w:rFonts w:hint="eastAsia"/>
                      <w:kern w:val="0"/>
                      <w:szCs w:val="21"/>
                      <w:lang w:eastAsia="zh-CN"/>
                    </w:rPr>
                    <w:t>喷码机</w:t>
                  </w:r>
                </w:p>
              </w:tc>
              <w:tc>
                <w:tcPr>
                  <w:tcW w:w="1648"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eastAsia" w:eastAsia="宋体"/>
                      <w:color w:val="auto"/>
                      <w:kern w:val="0"/>
                      <w:szCs w:val="21"/>
                      <w:lang w:val="en-US" w:eastAsia="zh-CN"/>
                    </w:rPr>
                  </w:pPr>
                  <w:r>
                    <w:rPr>
                      <w:rFonts w:hint="eastAsia"/>
                      <w:color w:val="auto"/>
                      <w:kern w:val="0"/>
                      <w:szCs w:val="21"/>
                      <w:lang w:val="en-US" w:eastAsia="zh-CN"/>
                    </w:rPr>
                    <w:t>2</w:t>
                  </w:r>
                </w:p>
              </w:tc>
              <w:tc>
                <w:tcPr>
                  <w:tcW w:w="906" w:type="dxa"/>
                  <w:vAlign w:val="center"/>
                </w:tcPr>
                <w:p>
                  <w:pPr>
                    <w:keepNext w:val="0"/>
                    <w:keepLines w:val="0"/>
                    <w:widowControl/>
                    <w:suppressLineNumbers w:val="0"/>
                    <w:spacing w:before="0" w:beforeAutospacing="0" w:after="0" w:afterAutospacing="0" w:line="240" w:lineRule="atLeast"/>
                    <w:ind w:left="0" w:right="0"/>
                    <w:jc w:val="center"/>
                    <w:rPr>
                      <w:rFonts w:hint="default"/>
                      <w:kern w:val="0"/>
                      <w:szCs w:val="21"/>
                    </w:rPr>
                  </w:pPr>
                  <w:r>
                    <w:rPr>
                      <w:rFonts w:hint="eastAsia" w:ascii="Times New Roman" w:hAnsi="Times New Roman" w:eastAsia="宋体"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3</w:t>
                  </w:r>
                </w:p>
              </w:tc>
              <w:tc>
                <w:tcPr>
                  <w:tcW w:w="1774" w:type="dxa"/>
                  <w:vAlign w:val="center"/>
                </w:tcPr>
                <w:p>
                  <w:pPr>
                    <w:keepNext w:val="0"/>
                    <w:keepLines w:val="0"/>
                    <w:widowControl/>
                    <w:suppressLineNumbers w:val="0"/>
                    <w:spacing w:before="0" w:beforeAutospacing="0" w:after="0" w:afterAutospacing="0" w:line="240" w:lineRule="atLeast"/>
                    <w:ind w:left="0" w:right="0"/>
                    <w:jc w:val="center"/>
                    <w:rPr>
                      <w:rFonts w:hint="default" w:eastAsia="宋体"/>
                      <w:kern w:val="0"/>
                      <w:szCs w:val="21"/>
                      <w:lang w:val="en-US" w:eastAsia="zh-CN"/>
                    </w:rPr>
                  </w:pPr>
                  <w:r>
                    <w:rPr>
                      <w:rFonts w:hint="eastAsia"/>
                      <w:kern w:val="0"/>
                      <w:szCs w:val="21"/>
                      <w:lang w:eastAsia="zh-CN"/>
                    </w:rPr>
                    <w:t>承揽机</w:t>
                  </w:r>
                  <w:r>
                    <w:rPr>
                      <w:rFonts w:hint="eastAsia"/>
                      <w:kern w:val="0"/>
                      <w:szCs w:val="21"/>
                      <w:lang w:val="en-US" w:eastAsia="zh-CN"/>
                    </w:rPr>
                    <w:t>110*12</w:t>
                  </w:r>
                </w:p>
              </w:tc>
              <w:tc>
                <w:tcPr>
                  <w:tcW w:w="1760" w:type="dxa"/>
                  <w:vAlign w:val="center"/>
                </w:tcPr>
                <w:p>
                  <w:pPr>
                    <w:keepNext w:val="0"/>
                    <w:keepLines w:val="0"/>
                    <w:widowControl/>
                    <w:suppressLineNumbers w:val="0"/>
                    <w:spacing w:before="0" w:beforeAutospacing="0" w:after="0" w:afterAutospacing="0" w:line="240" w:lineRule="atLeast"/>
                    <w:ind w:left="0" w:right="0"/>
                    <w:jc w:val="center"/>
                    <w:rPr>
                      <w:rFonts w:hint="default" w:eastAsia="宋体"/>
                      <w:kern w:val="0"/>
                      <w:szCs w:val="21"/>
                      <w:lang w:val="en-US" w:eastAsia="zh-CN"/>
                    </w:rPr>
                  </w:pPr>
                  <w:r>
                    <w:rPr>
                      <w:rFonts w:hint="eastAsia"/>
                      <w:kern w:val="0"/>
                      <w:szCs w:val="21"/>
                      <w:lang w:val="en-US" w:eastAsia="zh-CN"/>
                    </w:rPr>
                    <w:t>3</w:t>
                  </w:r>
                </w:p>
              </w:tc>
              <w:tc>
                <w:tcPr>
                  <w:tcW w:w="985" w:type="dxa"/>
                  <w:vAlign w:val="center"/>
                </w:tcPr>
                <w:p>
                  <w:pPr>
                    <w:keepNext w:val="0"/>
                    <w:keepLines w:val="0"/>
                    <w:widowControl/>
                    <w:suppressLineNumbers w:val="0"/>
                    <w:spacing w:before="0" w:beforeAutospacing="0" w:after="0" w:afterAutospacing="0" w:line="240" w:lineRule="atLeast"/>
                    <w:ind w:left="0" w:right="0"/>
                    <w:jc w:val="center"/>
                    <w:rPr>
                      <w:rFonts w:hint="default"/>
                      <w:kern w:val="0"/>
                      <w:szCs w:val="21"/>
                    </w:rPr>
                  </w:pPr>
                  <w:r>
                    <w:rPr>
                      <w:rFonts w:hint="default" w:ascii="Times New Roman" w:hAnsi="Times New Roman" w:eastAsia="宋体" w:cs="Times New Roman"/>
                      <w:color w:val="auto"/>
                      <w:kern w:val="0"/>
                      <w:sz w:val="21"/>
                      <w:szCs w:val="21"/>
                      <w:lang w:eastAsia="zh-CN"/>
                    </w:rPr>
                    <w:t>台</w:t>
                  </w:r>
                </w:p>
              </w:tc>
              <w:tc>
                <w:tcPr>
                  <w:tcW w:w="1541"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default"/>
                      <w:kern w:val="0"/>
                      <w:szCs w:val="21"/>
                    </w:rPr>
                  </w:pPr>
                  <w:r>
                    <w:rPr>
                      <w:rFonts w:hint="eastAsia"/>
                      <w:kern w:val="0"/>
                      <w:szCs w:val="21"/>
                      <w:lang w:eastAsia="zh-CN"/>
                    </w:rPr>
                    <w:t>变压器</w:t>
                  </w:r>
                  <w:r>
                    <w:rPr>
                      <w:rFonts w:hint="eastAsia"/>
                      <w:kern w:val="0"/>
                      <w:szCs w:val="21"/>
                      <w:lang w:val="en-US" w:eastAsia="zh-CN"/>
                    </w:rPr>
                    <w:t>80KW及配套</w:t>
                  </w:r>
                </w:p>
              </w:tc>
              <w:tc>
                <w:tcPr>
                  <w:tcW w:w="1648"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default"/>
                      <w:color w:val="auto"/>
                      <w:kern w:val="0"/>
                      <w:szCs w:val="21"/>
                    </w:rPr>
                  </w:pPr>
                  <w:r>
                    <w:rPr>
                      <w:rFonts w:hint="eastAsia" w:cs="Times New Roman"/>
                      <w:color w:val="auto"/>
                      <w:kern w:val="0"/>
                      <w:sz w:val="21"/>
                      <w:szCs w:val="21"/>
                      <w:lang w:val="en-US" w:eastAsia="zh-CN"/>
                    </w:rPr>
                    <w:t>1</w:t>
                  </w:r>
                </w:p>
              </w:tc>
              <w:tc>
                <w:tcPr>
                  <w:tcW w:w="906"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default"/>
                      <w:kern w:val="0"/>
                      <w:szCs w:val="21"/>
                    </w:rPr>
                  </w:pPr>
                  <w:r>
                    <w:rPr>
                      <w:rFonts w:hint="eastAsia" w:cs="Times New Roman"/>
                      <w:color w:val="auto"/>
                      <w:kern w:val="0"/>
                      <w:sz w:val="21"/>
                      <w:szCs w:val="21"/>
                      <w:lang w:eastAsia="zh-CN"/>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eastAsia" w:eastAsia="宋体"/>
                      <w:kern w:val="0"/>
                      <w:szCs w:val="21"/>
                      <w:lang w:val="en-US" w:eastAsia="zh-CN"/>
                    </w:rPr>
                  </w:pPr>
                  <w:r>
                    <w:rPr>
                      <w:rFonts w:hint="eastAsia"/>
                      <w:kern w:val="0"/>
                      <w:szCs w:val="21"/>
                      <w:lang w:val="en-US" w:eastAsia="zh-CN"/>
                    </w:rPr>
                    <w:t>4</w:t>
                  </w:r>
                </w:p>
              </w:tc>
              <w:tc>
                <w:tcPr>
                  <w:tcW w:w="1774" w:type="dxa"/>
                  <w:vAlign w:val="center"/>
                </w:tcPr>
                <w:p>
                  <w:pPr>
                    <w:keepNext w:val="0"/>
                    <w:keepLines w:val="0"/>
                    <w:widowControl/>
                    <w:suppressLineNumbers w:val="0"/>
                    <w:spacing w:before="0" w:beforeAutospacing="0" w:after="0" w:afterAutospacing="0" w:line="240" w:lineRule="atLeast"/>
                    <w:ind w:left="0" w:right="0"/>
                    <w:jc w:val="center"/>
                    <w:rPr>
                      <w:rFonts w:hint="eastAsia" w:eastAsia="宋体"/>
                      <w:kern w:val="0"/>
                      <w:szCs w:val="21"/>
                      <w:lang w:eastAsia="zh-CN"/>
                    </w:rPr>
                  </w:pPr>
                  <w:r>
                    <w:rPr>
                      <w:rFonts w:hint="eastAsia"/>
                      <w:kern w:val="0"/>
                      <w:szCs w:val="21"/>
                      <w:lang w:eastAsia="zh-CN"/>
                    </w:rPr>
                    <w:t>喷码机</w:t>
                  </w:r>
                </w:p>
              </w:tc>
              <w:tc>
                <w:tcPr>
                  <w:tcW w:w="1760" w:type="dxa"/>
                  <w:vAlign w:val="center"/>
                </w:tcPr>
                <w:p>
                  <w:pPr>
                    <w:keepNext w:val="0"/>
                    <w:keepLines w:val="0"/>
                    <w:widowControl/>
                    <w:suppressLineNumbers w:val="0"/>
                    <w:spacing w:before="0" w:beforeAutospacing="0" w:after="0" w:afterAutospacing="0" w:line="240" w:lineRule="atLeast"/>
                    <w:ind w:left="0" w:right="0"/>
                    <w:jc w:val="center"/>
                    <w:rPr>
                      <w:rFonts w:hint="default" w:eastAsia="宋体"/>
                      <w:kern w:val="0"/>
                      <w:szCs w:val="21"/>
                      <w:lang w:val="en-US" w:eastAsia="zh-CN"/>
                    </w:rPr>
                  </w:pPr>
                  <w:r>
                    <w:rPr>
                      <w:rFonts w:hint="eastAsia"/>
                      <w:kern w:val="0"/>
                      <w:szCs w:val="21"/>
                      <w:lang w:val="en-US" w:eastAsia="zh-CN"/>
                    </w:rPr>
                    <w:t>3</w:t>
                  </w:r>
                </w:p>
              </w:tc>
              <w:tc>
                <w:tcPr>
                  <w:tcW w:w="985" w:type="dxa"/>
                  <w:vAlign w:val="center"/>
                </w:tcPr>
                <w:p>
                  <w:pPr>
                    <w:keepNext w:val="0"/>
                    <w:keepLines w:val="0"/>
                    <w:widowControl/>
                    <w:suppressLineNumbers w:val="0"/>
                    <w:spacing w:before="0" w:beforeAutospacing="0" w:after="0" w:afterAutospacing="0" w:line="240" w:lineRule="atLeast"/>
                    <w:ind w:left="0" w:right="0"/>
                    <w:jc w:val="center"/>
                    <w:rPr>
                      <w:rFonts w:hint="eastAsia" w:eastAsia="宋体"/>
                      <w:kern w:val="0"/>
                      <w:szCs w:val="21"/>
                      <w:lang w:val="en-US" w:eastAsia="zh-CN"/>
                    </w:rPr>
                  </w:pPr>
                  <w:r>
                    <w:rPr>
                      <w:rFonts w:hint="eastAsia"/>
                      <w:kern w:val="0"/>
                      <w:szCs w:val="21"/>
                      <w:lang w:val="en-US" w:eastAsia="zh-CN"/>
                    </w:rPr>
                    <w:t>台</w:t>
                  </w:r>
                </w:p>
              </w:tc>
              <w:tc>
                <w:tcPr>
                  <w:tcW w:w="1541"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eastAsia" w:eastAsia="宋体"/>
                      <w:kern w:val="0"/>
                      <w:szCs w:val="21"/>
                      <w:lang w:eastAsia="zh-CN"/>
                    </w:rPr>
                  </w:pPr>
                  <w:r>
                    <w:rPr>
                      <w:rFonts w:hint="eastAsia"/>
                      <w:kern w:val="0"/>
                      <w:szCs w:val="21"/>
                      <w:lang w:eastAsia="zh-CN"/>
                    </w:rPr>
                    <w:t>打包机</w:t>
                  </w:r>
                </w:p>
              </w:tc>
              <w:tc>
                <w:tcPr>
                  <w:tcW w:w="1648"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eastAsia" w:eastAsia="宋体"/>
                      <w:color w:val="auto"/>
                      <w:kern w:val="0"/>
                      <w:szCs w:val="21"/>
                      <w:lang w:val="en-US" w:eastAsia="zh-CN"/>
                    </w:rPr>
                  </w:pPr>
                  <w:r>
                    <w:rPr>
                      <w:rFonts w:hint="eastAsia"/>
                      <w:color w:val="auto"/>
                      <w:kern w:val="0"/>
                      <w:szCs w:val="21"/>
                      <w:lang w:val="en-US" w:eastAsia="zh-CN"/>
                    </w:rPr>
                    <w:t>2</w:t>
                  </w:r>
                </w:p>
              </w:tc>
              <w:tc>
                <w:tcPr>
                  <w:tcW w:w="906"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default" w:eastAsia="宋体"/>
                      <w:kern w:val="0"/>
                      <w:szCs w:val="21"/>
                      <w:lang w:val="en-US" w:eastAsia="zh-CN"/>
                    </w:rPr>
                  </w:pPr>
                  <w:r>
                    <w:rPr>
                      <w:rFonts w:hint="eastAsia"/>
                      <w:kern w:val="0"/>
                      <w:szCs w:val="21"/>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5</w:t>
                  </w:r>
                </w:p>
              </w:tc>
              <w:tc>
                <w:tcPr>
                  <w:tcW w:w="1774" w:type="dxa"/>
                  <w:vAlign w:val="center"/>
                </w:tcPr>
                <w:p>
                  <w:pPr>
                    <w:keepNext w:val="0"/>
                    <w:keepLines w:val="0"/>
                    <w:widowControl/>
                    <w:suppressLineNumbers w:val="0"/>
                    <w:spacing w:before="0" w:beforeAutospacing="0" w:after="0" w:afterAutospacing="0" w:line="240" w:lineRule="atLeast"/>
                    <w:ind w:left="0" w:right="0"/>
                    <w:jc w:val="center"/>
                    <w:rPr>
                      <w:rFonts w:hint="eastAsia"/>
                      <w:kern w:val="0"/>
                      <w:szCs w:val="21"/>
                      <w:lang w:eastAsia="zh-CN"/>
                    </w:rPr>
                  </w:pPr>
                  <w:r>
                    <w:rPr>
                      <w:rFonts w:hint="eastAsia"/>
                      <w:kern w:val="0"/>
                      <w:szCs w:val="21"/>
                      <w:lang w:eastAsia="zh-CN"/>
                    </w:rPr>
                    <w:t>编织机</w:t>
                  </w:r>
                </w:p>
              </w:tc>
              <w:tc>
                <w:tcPr>
                  <w:tcW w:w="1760" w:type="dxa"/>
                  <w:vAlign w:val="center"/>
                </w:tcPr>
                <w:p>
                  <w:pPr>
                    <w:keepNext w:val="0"/>
                    <w:keepLines w:val="0"/>
                    <w:widowControl/>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w:t>
                  </w:r>
                </w:p>
              </w:tc>
              <w:tc>
                <w:tcPr>
                  <w:tcW w:w="985" w:type="dxa"/>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台</w:t>
                  </w:r>
                </w:p>
              </w:tc>
              <w:tc>
                <w:tcPr>
                  <w:tcW w:w="1541"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eastAsia" w:ascii="Times New Roman" w:hAnsi="Times New Roman" w:eastAsia="宋体" w:cs="Times New Roman"/>
                      <w:color w:val="auto"/>
                      <w:kern w:val="0"/>
                      <w:sz w:val="21"/>
                      <w:szCs w:val="21"/>
                      <w:lang w:eastAsia="zh-CN"/>
                    </w:rPr>
                  </w:pPr>
                </w:p>
              </w:tc>
              <w:tc>
                <w:tcPr>
                  <w:tcW w:w="1648"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eastAsia" w:ascii="Times New Roman" w:hAnsi="Times New Roman" w:eastAsia="宋体" w:cs="Times New Roman"/>
                      <w:color w:val="auto"/>
                      <w:kern w:val="0"/>
                      <w:sz w:val="21"/>
                      <w:szCs w:val="21"/>
                      <w:lang w:val="en-US" w:eastAsia="zh-CN"/>
                    </w:rPr>
                  </w:pPr>
                </w:p>
              </w:tc>
              <w:tc>
                <w:tcPr>
                  <w:tcW w:w="906"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eastAsia" w:ascii="Times New Roman" w:hAnsi="Times New Roman" w:eastAsia="宋体" w:cs="Times New Roman"/>
                      <w:color w:val="auto"/>
                      <w:ker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6</w:t>
                  </w:r>
                </w:p>
              </w:tc>
              <w:tc>
                <w:tcPr>
                  <w:tcW w:w="1774" w:type="dxa"/>
                  <w:vAlign w:val="center"/>
                </w:tcPr>
                <w:p>
                  <w:pPr>
                    <w:keepNext w:val="0"/>
                    <w:keepLines w:val="0"/>
                    <w:widowControl/>
                    <w:suppressLineNumbers w:val="0"/>
                    <w:spacing w:before="0" w:beforeAutospacing="0" w:after="0" w:afterAutospacing="0" w:line="240" w:lineRule="atLeast"/>
                    <w:ind w:left="0" w:right="0"/>
                    <w:jc w:val="center"/>
                    <w:rPr>
                      <w:rFonts w:hint="eastAsia"/>
                      <w:kern w:val="0"/>
                      <w:szCs w:val="21"/>
                      <w:lang w:eastAsia="zh-CN"/>
                    </w:rPr>
                  </w:pPr>
                  <w:r>
                    <w:rPr>
                      <w:rFonts w:hint="eastAsia"/>
                      <w:kern w:val="0"/>
                      <w:szCs w:val="21"/>
                      <w:lang w:eastAsia="zh-CN"/>
                    </w:rPr>
                    <w:t>绞应机</w:t>
                  </w:r>
                </w:p>
              </w:tc>
              <w:tc>
                <w:tcPr>
                  <w:tcW w:w="1760" w:type="dxa"/>
                  <w:vAlign w:val="center"/>
                </w:tcPr>
                <w:p>
                  <w:pPr>
                    <w:keepNext w:val="0"/>
                    <w:keepLines w:val="0"/>
                    <w:widowControl/>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w:t>
                  </w:r>
                </w:p>
              </w:tc>
              <w:tc>
                <w:tcPr>
                  <w:tcW w:w="985" w:type="dxa"/>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台</w:t>
                  </w:r>
                </w:p>
              </w:tc>
              <w:tc>
                <w:tcPr>
                  <w:tcW w:w="1541"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eastAsia" w:ascii="Times New Roman" w:hAnsi="Times New Roman" w:eastAsia="宋体" w:cs="Times New Roman"/>
                      <w:color w:val="auto"/>
                      <w:kern w:val="0"/>
                      <w:sz w:val="21"/>
                      <w:szCs w:val="21"/>
                      <w:lang w:eastAsia="zh-CN"/>
                    </w:rPr>
                  </w:pPr>
                </w:p>
              </w:tc>
              <w:tc>
                <w:tcPr>
                  <w:tcW w:w="1648"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eastAsia" w:ascii="Times New Roman" w:hAnsi="Times New Roman" w:eastAsia="宋体" w:cs="Times New Roman"/>
                      <w:color w:val="auto"/>
                      <w:kern w:val="0"/>
                      <w:sz w:val="21"/>
                      <w:szCs w:val="21"/>
                      <w:lang w:val="en-US" w:eastAsia="zh-CN"/>
                    </w:rPr>
                  </w:pPr>
                </w:p>
              </w:tc>
              <w:tc>
                <w:tcPr>
                  <w:tcW w:w="906"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eastAsia" w:ascii="Times New Roman" w:hAnsi="Times New Roman" w:eastAsia="宋体" w:cs="Times New Roman"/>
                      <w:color w:val="auto"/>
                      <w:ker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lang w:val="en-US" w:eastAsia="zh-CN"/>
                    </w:rPr>
                  </w:pPr>
                  <w:r>
                    <w:rPr>
                      <w:rFonts w:hint="eastAsia"/>
                      <w:kern w:val="0"/>
                      <w:szCs w:val="21"/>
                      <w:lang w:val="en-US" w:eastAsia="zh-CN"/>
                    </w:rPr>
                    <w:t>7</w:t>
                  </w:r>
                </w:p>
              </w:tc>
              <w:tc>
                <w:tcPr>
                  <w:tcW w:w="1774" w:type="dxa"/>
                  <w:vAlign w:val="center"/>
                </w:tcPr>
                <w:p>
                  <w:pPr>
                    <w:keepNext w:val="0"/>
                    <w:keepLines w:val="0"/>
                    <w:widowControl/>
                    <w:suppressLineNumbers w:val="0"/>
                    <w:spacing w:before="0" w:beforeAutospacing="0" w:after="0" w:afterAutospacing="0" w:line="240" w:lineRule="atLeast"/>
                    <w:ind w:left="0" w:right="0"/>
                    <w:jc w:val="center"/>
                    <w:rPr>
                      <w:rFonts w:hint="default"/>
                      <w:kern w:val="0"/>
                      <w:szCs w:val="21"/>
                      <w:lang w:val="en-US" w:eastAsia="zh-CN"/>
                    </w:rPr>
                  </w:pPr>
                  <w:r>
                    <w:rPr>
                      <w:rFonts w:hint="eastAsia"/>
                      <w:kern w:val="0"/>
                      <w:szCs w:val="21"/>
                      <w:lang w:eastAsia="zh-CN"/>
                    </w:rPr>
                    <w:t>变压器</w:t>
                  </w:r>
                  <w:r>
                    <w:rPr>
                      <w:rFonts w:hint="eastAsia"/>
                      <w:kern w:val="0"/>
                      <w:szCs w:val="21"/>
                      <w:lang w:val="en-US" w:eastAsia="zh-CN"/>
                    </w:rPr>
                    <w:t>80KW及配套</w:t>
                  </w:r>
                </w:p>
              </w:tc>
              <w:tc>
                <w:tcPr>
                  <w:tcW w:w="1760" w:type="dxa"/>
                  <w:vAlign w:val="center"/>
                </w:tcPr>
                <w:p>
                  <w:pPr>
                    <w:keepNext w:val="0"/>
                    <w:keepLines w:val="0"/>
                    <w:widowControl/>
                    <w:suppressLineNumbers w:val="0"/>
                    <w:spacing w:before="0" w:beforeAutospacing="0" w:after="0" w:afterAutospacing="0" w:line="240" w:lineRule="atLeast"/>
                    <w:ind w:left="0" w:right="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w:t>
                  </w:r>
                </w:p>
              </w:tc>
              <w:tc>
                <w:tcPr>
                  <w:tcW w:w="985" w:type="dxa"/>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套</w:t>
                  </w:r>
                </w:p>
              </w:tc>
              <w:tc>
                <w:tcPr>
                  <w:tcW w:w="1541"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eastAsia" w:ascii="Times New Roman" w:hAnsi="Times New Roman" w:eastAsia="宋体" w:cs="Times New Roman"/>
                      <w:color w:val="auto"/>
                      <w:kern w:val="0"/>
                      <w:sz w:val="21"/>
                      <w:szCs w:val="21"/>
                      <w:lang w:eastAsia="zh-CN"/>
                    </w:rPr>
                  </w:pPr>
                </w:p>
              </w:tc>
              <w:tc>
                <w:tcPr>
                  <w:tcW w:w="1648"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eastAsia" w:ascii="Times New Roman" w:hAnsi="Times New Roman" w:eastAsia="宋体" w:cs="Times New Roman"/>
                      <w:color w:val="auto"/>
                      <w:kern w:val="0"/>
                      <w:sz w:val="21"/>
                      <w:szCs w:val="21"/>
                      <w:lang w:val="en-US" w:eastAsia="zh-CN"/>
                    </w:rPr>
                  </w:pPr>
                </w:p>
              </w:tc>
              <w:tc>
                <w:tcPr>
                  <w:tcW w:w="906" w:type="dxa"/>
                  <w:vAlign w:val="center"/>
                </w:tcPr>
                <w:p>
                  <w:pPr>
                    <w:keepNext w:val="0"/>
                    <w:keepLines w:val="0"/>
                    <w:widowControl/>
                    <w:suppressLineNumbers w:val="0"/>
                    <w:spacing w:before="0" w:beforeAutospacing="0" w:after="0" w:afterAutospacing="0" w:line="240" w:lineRule="atLeast"/>
                    <w:ind w:left="0" w:leftChars="0" w:right="0" w:rightChars="0"/>
                    <w:jc w:val="center"/>
                    <w:rPr>
                      <w:rFonts w:hint="eastAsia" w:ascii="Times New Roman" w:hAnsi="Times New Roman" w:eastAsia="宋体" w:cs="Times New Roman"/>
                      <w:color w:val="auto"/>
                      <w:kern w:val="0"/>
                      <w:sz w:val="21"/>
                      <w:szCs w:val="21"/>
                      <w:lang w:eastAsia="zh-CN"/>
                    </w:rPr>
                  </w:pPr>
                </w:p>
              </w:tc>
            </w:tr>
          </w:tbl>
          <w:p>
            <w:pPr>
              <w:keepNext w:val="0"/>
              <w:keepLines w:val="0"/>
              <w:suppressLineNumbers w:val="0"/>
              <w:spacing w:before="0" w:beforeLines="50" w:beforeAutospacing="0" w:after="0" w:afterAutospacing="0" w:line="360" w:lineRule="auto"/>
              <w:ind w:left="0" w:right="0"/>
              <w:jc w:val="left"/>
              <w:rPr>
                <w:rFonts w:hint="eastAsia" w:eastAsia="宋体"/>
                <w:b/>
                <w:sz w:val="28"/>
                <w:szCs w:val="28"/>
                <w:lang w:val="en-US" w:eastAsia="zh-CN"/>
              </w:rPr>
            </w:pPr>
            <w:r>
              <w:rPr>
                <w:rFonts w:hint="default"/>
                <w:b/>
                <w:sz w:val="28"/>
                <w:szCs w:val="28"/>
              </w:rPr>
              <w:t>2.3</w:t>
            </w:r>
            <w:r>
              <w:rPr>
                <w:rFonts w:hint="eastAsia"/>
                <w:b/>
                <w:sz w:val="28"/>
                <w:szCs w:val="28"/>
              </w:rPr>
              <w:t>能源</w:t>
            </w:r>
            <w:r>
              <w:rPr>
                <w:rFonts w:hint="default"/>
                <w:b/>
                <w:sz w:val="28"/>
                <w:szCs w:val="28"/>
              </w:rPr>
              <w:t>消耗及水平衡</w:t>
            </w:r>
          </w:p>
          <w:p>
            <w:pPr>
              <w:pStyle w:val="2"/>
              <w:spacing w:after="0" w:line="360" w:lineRule="auto"/>
              <w:ind w:left="0" w:leftChars="0" w:firstLine="482"/>
              <w:rPr>
                <w:sz w:val="24"/>
              </w:rPr>
            </w:pPr>
            <w:r>
              <w:rPr>
                <w:rFonts w:hint="eastAsia"/>
                <w:b/>
                <w:bCs/>
                <w:sz w:val="24"/>
                <w:lang w:eastAsia="zh-CN"/>
              </w:rPr>
              <w:t>原料</w:t>
            </w:r>
            <w:r>
              <w:rPr>
                <w:rFonts w:hint="eastAsia"/>
                <w:b/>
                <w:bCs/>
                <w:sz w:val="24"/>
              </w:rPr>
              <w:t>消耗</w:t>
            </w:r>
            <w:r>
              <w:rPr>
                <w:rFonts w:hint="eastAsia"/>
                <w:sz w:val="24"/>
              </w:rPr>
              <w:t>：</w:t>
            </w:r>
          </w:p>
          <w:p>
            <w:pPr>
              <w:pStyle w:val="2"/>
              <w:spacing w:after="0" w:line="360" w:lineRule="auto"/>
              <w:ind w:left="0" w:leftChars="0" w:firstLine="480"/>
              <w:rPr>
                <w:sz w:val="24"/>
              </w:rPr>
            </w:pPr>
            <w:r>
              <w:rPr>
                <w:rFonts w:hint="eastAsia"/>
                <w:sz w:val="24"/>
              </w:rPr>
              <w:t>本项目</w:t>
            </w:r>
            <w:r>
              <w:rPr>
                <w:rFonts w:hint="eastAsia"/>
                <w:sz w:val="24"/>
                <w:lang w:eastAsia="zh-CN"/>
              </w:rPr>
              <w:t>原材料</w:t>
            </w:r>
            <w:r>
              <w:rPr>
                <w:sz w:val="24"/>
              </w:rPr>
              <w:t>消耗，见表2-4。</w:t>
            </w:r>
          </w:p>
          <w:p>
            <w:pPr>
              <w:keepNext w:val="0"/>
              <w:keepLines w:val="0"/>
              <w:suppressLineNumbers w:val="0"/>
              <w:spacing w:before="0" w:beforeAutospacing="0" w:after="0" w:afterAutospacing="0" w:line="360" w:lineRule="auto"/>
              <w:ind w:left="0" w:right="0" w:firstLine="405" w:firstLineChars="192"/>
              <w:jc w:val="center"/>
              <w:rPr>
                <w:rFonts w:hint="default" w:ascii="Times New Roman" w:hAnsi="Times New Roman" w:cs="Times New Roman"/>
                <w:b/>
                <w:szCs w:val="21"/>
                <w:lang w:eastAsia="zh-CN"/>
              </w:rPr>
            </w:pPr>
            <w:r>
              <w:rPr>
                <w:rFonts w:hint="default"/>
                <w:b/>
                <w:szCs w:val="21"/>
              </w:rPr>
              <w:t xml:space="preserve">表2-4 </w:t>
            </w:r>
            <w:r>
              <w:rPr>
                <w:rFonts w:hint="default" w:ascii="Times New Roman" w:hAnsi="Times New Roman" w:cs="Times New Roman"/>
                <w:b/>
                <w:szCs w:val="21"/>
                <w:lang w:eastAsia="zh-CN"/>
              </w:rPr>
              <w:t xml:space="preserve"> 主要原材料及能源消耗一览表</w:t>
            </w:r>
          </w:p>
          <w:tbl>
            <w:tblPr>
              <w:tblStyle w:val="15"/>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5"/>
              <w:gridCol w:w="2441"/>
              <w:gridCol w:w="840"/>
              <w:gridCol w:w="1245"/>
              <w:gridCol w:w="2643"/>
              <w:gridCol w:w="12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项目</w:t>
                  </w:r>
                </w:p>
              </w:tc>
              <w:tc>
                <w:tcPr>
                  <w:tcW w:w="2441"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default"/>
                      <w:kern w:val="0"/>
                      <w:szCs w:val="21"/>
                    </w:rPr>
                    <w:t>原辅材料名称</w:t>
                  </w:r>
                </w:p>
              </w:tc>
              <w:tc>
                <w:tcPr>
                  <w:tcW w:w="8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default"/>
                      <w:kern w:val="0"/>
                      <w:szCs w:val="21"/>
                    </w:rPr>
                    <w:t>单位</w:t>
                  </w:r>
                </w:p>
              </w:tc>
              <w:tc>
                <w:tcPr>
                  <w:tcW w:w="1245"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default"/>
                      <w:kern w:val="0"/>
                      <w:szCs w:val="21"/>
                    </w:rPr>
                    <w:t>环评数量</w:t>
                  </w:r>
                </w:p>
              </w:tc>
              <w:tc>
                <w:tcPr>
                  <w:tcW w:w="2643"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default"/>
                      <w:kern w:val="0"/>
                      <w:szCs w:val="21"/>
                    </w:rPr>
                    <w:t>备注</w:t>
                  </w:r>
                </w:p>
              </w:tc>
              <w:tc>
                <w:tcPr>
                  <w:tcW w:w="122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default"/>
                      <w:kern w:val="0"/>
                      <w:szCs w:val="21"/>
                    </w:rPr>
                    <w:t>实际数量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65" w:type="dxa"/>
                  <w:vMerge w:val="restart"/>
                  <w:vAlign w:val="center"/>
                </w:tcPr>
                <w:p>
                  <w:pPr>
                    <w:keepNext w:val="0"/>
                    <w:keepLines w:val="0"/>
                    <w:widowControl/>
                    <w:suppressLineNumbers w:val="0"/>
                    <w:spacing w:before="0" w:beforeAutospacing="0" w:after="0" w:afterAutospacing="0"/>
                    <w:ind w:left="-3" w:leftChars="-6" w:right="0" w:hanging="10" w:hangingChars="5"/>
                    <w:jc w:val="center"/>
                    <w:rPr>
                      <w:rFonts w:hint="eastAsia" w:eastAsia="宋体"/>
                      <w:kern w:val="0"/>
                      <w:szCs w:val="21"/>
                      <w:lang w:eastAsia="zh-CN"/>
                    </w:rPr>
                  </w:pPr>
                  <w:r>
                    <w:rPr>
                      <w:rFonts w:hint="eastAsia"/>
                      <w:kern w:val="0"/>
                      <w:szCs w:val="21"/>
                      <w:lang w:eastAsia="zh-CN"/>
                    </w:rPr>
                    <w:t>原材料</w:t>
                  </w:r>
                </w:p>
              </w:tc>
              <w:tc>
                <w:tcPr>
                  <w:tcW w:w="2441" w:type="dxa"/>
                  <w:vAlign w:val="center"/>
                </w:tcPr>
                <w:p>
                  <w:pPr>
                    <w:pStyle w:val="29"/>
                    <w:keepNext w:val="0"/>
                    <w:keepLines w:val="0"/>
                    <w:suppressLineNumbers w:val="0"/>
                    <w:spacing w:before="0" w:beforeAutospacing="0" w:after="0" w:afterAutospacing="0" w:line="240" w:lineRule="auto"/>
                    <w:ind w:left="0" w:right="0" w:firstLine="0" w:firstLineChars="0"/>
                    <w:jc w:val="center"/>
                    <w:rPr>
                      <w:rFonts w:hint="eastAsia" w:eastAsia="宋体"/>
                      <w:kern w:val="0"/>
                      <w:szCs w:val="21"/>
                      <w:lang w:val="en-US" w:eastAsia="zh-CN"/>
                    </w:rPr>
                  </w:pPr>
                  <w:r>
                    <w:rPr>
                      <w:rFonts w:hint="eastAsia" w:ascii="Times New Roman" w:hAnsi="Times New Roman" w:eastAsia="宋体" w:cs="Times New Roman"/>
                      <w:color w:val="auto"/>
                      <w:kern w:val="2"/>
                      <w:sz w:val="21"/>
                      <w:szCs w:val="21"/>
                      <w:lang w:val="en-US" w:eastAsia="zh-CN" w:bidi="ar-SA"/>
                    </w:rPr>
                    <w:t>聚乙烯</w:t>
                  </w:r>
                </w:p>
              </w:tc>
              <w:tc>
                <w:tcPr>
                  <w:tcW w:w="840" w:type="dxa"/>
                  <w:vAlign w:val="center"/>
                </w:tcPr>
                <w:p>
                  <w:pPr>
                    <w:keepNext w:val="0"/>
                    <w:keepLines w:val="0"/>
                    <w:widowControl/>
                    <w:suppressLineNumbers w:val="0"/>
                    <w:spacing w:before="0" w:beforeAutospacing="0" w:after="0" w:afterAutospacing="0"/>
                    <w:ind w:left="-3" w:leftChars="-6" w:right="0" w:hanging="10" w:hangingChars="5"/>
                    <w:jc w:val="center"/>
                    <w:rPr>
                      <w:rFonts w:hint="default"/>
                      <w:kern w:val="0"/>
                      <w:szCs w:val="21"/>
                    </w:rPr>
                  </w:pPr>
                  <w:r>
                    <w:rPr>
                      <w:rFonts w:hint="eastAsia"/>
                      <w:kern w:val="0"/>
                      <w:szCs w:val="21"/>
                    </w:rPr>
                    <w:t>t/a</w:t>
                  </w:r>
                </w:p>
              </w:tc>
              <w:tc>
                <w:tcPr>
                  <w:tcW w:w="1245" w:type="dxa"/>
                  <w:vAlign w:val="center"/>
                </w:tcPr>
                <w:p>
                  <w:pPr>
                    <w:keepNext w:val="0"/>
                    <w:keepLines w:val="0"/>
                    <w:suppressLineNumbers w:val="0"/>
                    <w:adjustRightInd w:val="0"/>
                    <w:spacing w:before="0" w:beforeAutospacing="0" w:after="0" w:afterAutospacing="0"/>
                    <w:ind w:left="0" w:right="0"/>
                    <w:jc w:val="center"/>
                    <w:rPr>
                      <w:rFonts w:hint="default" w:eastAsia="宋体"/>
                      <w:kern w:val="0"/>
                      <w:szCs w:val="21"/>
                      <w:lang w:val="en-US" w:eastAsia="zh-CN"/>
                    </w:rPr>
                  </w:pPr>
                  <w:r>
                    <w:rPr>
                      <w:rFonts w:hint="eastAsia"/>
                      <w:kern w:val="0"/>
                      <w:szCs w:val="21"/>
                      <w:lang w:val="en-US" w:eastAsia="zh-CN"/>
                    </w:rPr>
                    <w:t>20</w:t>
                  </w:r>
                </w:p>
              </w:tc>
              <w:tc>
                <w:tcPr>
                  <w:tcW w:w="2643" w:type="dxa"/>
                  <w:vAlign w:val="center"/>
                </w:tcPr>
                <w:p>
                  <w:pPr>
                    <w:keepNext w:val="0"/>
                    <w:keepLines w:val="0"/>
                    <w:suppressLineNumbers w:val="0"/>
                    <w:adjustRightInd w:val="0"/>
                    <w:spacing w:before="0" w:beforeAutospacing="0" w:after="0" w:afterAutospacing="0"/>
                    <w:ind w:left="0" w:right="0"/>
                    <w:jc w:val="center"/>
                    <w:rPr>
                      <w:rFonts w:hint="eastAsia" w:eastAsia="宋体"/>
                      <w:kern w:val="0"/>
                      <w:szCs w:val="21"/>
                      <w:lang w:eastAsia="zh-CN"/>
                    </w:rPr>
                  </w:pPr>
                  <w:r>
                    <w:rPr>
                      <w:rFonts w:hint="default" w:ascii="Times New Roman" w:hAnsi="Times New Roman" w:cs="Times New Roman"/>
                      <w:color w:val="auto"/>
                      <w:sz w:val="21"/>
                      <w:szCs w:val="21"/>
                      <w:lang w:val="pt-BR" w:eastAsia="zh-CN"/>
                    </w:rPr>
                    <w:t>外购</w:t>
                  </w:r>
                </w:p>
              </w:tc>
              <w:tc>
                <w:tcPr>
                  <w:tcW w:w="1220" w:type="dxa"/>
                  <w:vAlign w:val="center"/>
                </w:tcPr>
                <w:p>
                  <w:pPr>
                    <w:keepNext w:val="0"/>
                    <w:keepLines w:val="0"/>
                    <w:suppressLineNumbers w:val="0"/>
                    <w:adjustRightInd w:val="0"/>
                    <w:spacing w:before="0" w:beforeAutospacing="0" w:after="0" w:afterAutospacing="0"/>
                    <w:ind w:left="0" w:leftChars="0" w:right="0" w:rightChars="0"/>
                    <w:jc w:val="center"/>
                    <w:rPr>
                      <w:rFonts w:hint="default" w:eastAsia="宋体"/>
                      <w:kern w:val="0"/>
                      <w:szCs w:val="21"/>
                      <w:lang w:val="en-US" w:eastAsia="zh-CN"/>
                    </w:rPr>
                  </w:pPr>
                  <w:r>
                    <w:rPr>
                      <w:rFonts w:hint="eastAsia"/>
                      <w:kern w:val="0"/>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65" w:type="dxa"/>
                  <w:vMerge w:val="continue"/>
                  <w:vAlign w:val="center"/>
                </w:tcPr>
                <w:p>
                  <w:pPr>
                    <w:keepNext w:val="0"/>
                    <w:keepLines w:val="0"/>
                    <w:widowControl/>
                    <w:suppressLineNumbers w:val="0"/>
                    <w:spacing w:before="0" w:beforeAutospacing="0" w:after="0" w:afterAutospacing="0"/>
                    <w:ind w:left="-3" w:leftChars="-6" w:right="0" w:hanging="10" w:hangingChars="5"/>
                    <w:jc w:val="center"/>
                    <w:rPr>
                      <w:rFonts w:hint="eastAsia"/>
                      <w:kern w:val="0"/>
                      <w:szCs w:val="21"/>
                      <w:lang w:eastAsia="zh-CN"/>
                    </w:rPr>
                  </w:pPr>
                </w:p>
              </w:tc>
              <w:tc>
                <w:tcPr>
                  <w:tcW w:w="2441" w:type="dxa"/>
                  <w:vAlign w:val="center"/>
                </w:tcPr>
                <w:p>
                  <w:pPr>
                    <w:pStyle w:val="29"/>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cs="Times New Roman"/>
                      <w:color w:val="auto"/>
                      <w:kern w:val="2"/>
                      <w:sz w:val="21"/>
                      <w:szCs w:val="21"/>
                      <w:lang w:val="en-US" w:eastAsia="zh-CN" w:bidi="ar-SA"/>
                    </w:rPr>
                    <w:t>铜线、铝线</w:t>
                  </w:r>
                </w:p>
              </w:tc>
              <w:tc>
                <w:tcPr>
                  <w:tcW w:w="840" w:type="dxa"/>
                  <w:vAlign w:val="center"/>
                </w:tcPr>
                <w:p>
                  <w:pPr>
                    <w:keepNext w:val="0"/>
                    <w:keepLines w:val="0"/>
                    <w:widowControl/>
                    <w:suppressLineNumbers w:val="0"/>
                    <w:spacing w:before="0" w:beforeAutospacing="0" w:after="0" w:afterAutospacing="0"/>
                    <w:ind w:left="-3" w:leftChars="-6" w:right="0" w:hanging="10" w:hangingChars="5"/>
                    <w:jc w:val="center"/>
                    <w:rPr>
                      <w:rFonts w:hint="eastAsia"/>
                      <w:kern w:val="0"/>
                      <w:szCs w:val="21"/>
                    </w:rPr>
                  </w:pPr>
                  <w:r>
                    <w:rPr>
                      <w:rFonts w:hint="eastAsia"/>
                      <w:kern w:val="0"/>
                      <w:szCs w:val="21"/>
                    </w:rPr>
                    <w:t>t/a</w:t>
                  </w:r>
                </w:p>
              </w:tc>
              <w:tc>
                <w:tcPr>
                  <w:tcW w:w="1245" w:type="dxa"/>
                  <w:vAlign w:val="center"/>
                </w:tcPr>
                <w:p>
                  <w:pPr>
                    <w:keepNext w:val="0"/>
                    <w:keepLines w:val="0"/>
                    <w:suppressLineNumbers w:val="0"/>
                    <w:adjustRightInd w:val="0"/>
                    <w:spacing w:before="0" w:beforeAutospacing="0" w:after="0" w:afterAutospacing="0"/>
                    <w:ind w:left="0" w:right="0"/>
                    <w:jc w:val="center"/>
                    <w:rPr>
                      <w:rFonts w:hint="default"/>
                      <w:kern w:val="0"/>
                      <w:szCs w:val="21"/>
                      <w:lang w:val="en-US" w:eastAsia="zh-CN"/>
                    </w:rPr>
                  </w:pPr>
                  <w:r>
                    <w:rPr>
                      <w:rFonts w:hint="eastAsia"/>
                      <w:kern w:val="0"/>
                      <w:szCs w:val="21"/>
                      <w:lang w:val="en-US" w:eastAsia="zh-CN"/>
                    </w:rPr>
                    <w:t xml:space="preserve"> 70</w:t>
                  </w:r>
                </w:p>
              </w:tc>
              <w:tc>
                <w:tcPr>
                  <w:tcW w:w="2643"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lang w:val="pt-BR" w:eastAsia="zh-CN"/>
                    </w:rPr>
                  </w:pPr>
                  <w:r>
                    <w:rPr>
                      <w:rFonts w:hint="default" w:ascii="Times New Roman" w:hAnsi="Times New Roman" w:cs="Times New Roman"/>
                      <w:color w:val="auto"/>
                      <w:sz w:val="21"/>
                      <w:szCs w:val="21"/>
                      <w:lang w:val="pt-BR" w:eastAsia="zh-CN"/>
                    </w:rPr>
                    <w:t>外购</w:t>
                  </w:r>
                </w:p>
              </w:tc>
              <w:tc>
                <w:tcPr>
                  <w:tcW w:w="1220" w:type="dxa"/>
                  <w:vAlign w:val="center"/>
                </w:tcPr>
                <w:p>
                  <w:pPr>
                    <w:keepNext w:val="0"/>
                    <w:keepLines w:val="0"/>
                    <w:suppressLineNumbers w:val="0"/>
                    <w:adjustRightInd w:val="0"/>
                    <w:spacing w:before="0" w:beforeAutospacing="0" w:after="0" w:afterAutospacing="0"/>
                    <w:ind w:left="0" w:leftChars="0" w:right="0" w:rightChars="0"/>
                    <w:jc w:val="center"/>
                    <w:rPr>
                      <w:rFonts w:hint="eastAsia"/>
                      <w:kern w:val="0"/>
                      <w:szCs w:val="21"/>
                      <w:lang w:val="en-US" w:eastAsia="zh-CN"/>
                    </w:rPr>
                  </w:pPr>
                  <w:r>
                    <w:rPr>
                      <w:rFonts w:hint="eastAsia"/>
                      <w:kern w:val="0"/>
                      <w:szCs w:val="21"/>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965" w:type="dxa"/>
                  <w:vMerge w:val="restart"/>
                  <w:vAlign w:val="center"/>
                </w:tcPr>
                <w:p>
                  <w:pPr>
                    <w:keepNext w:val="0"/>
                    <w:keepLines w:val="0"/>
                    <w:widowControl/>
                    <w:suppressLineNumbers w:val="0"/>
                    <w:spacing w:before="0" w:beforeAutospacing="0" w:after="0" w:afterAutospacing="0"/>
                    <w:ind w:left="-3" w:leftChars="-6" w:right="0" w:hanging="10" w:hangingChars="5"/>
                    <w:jc w:val="center"/>
                    <w:rPr>
                      <w:rFonts w:hint="eastAsia" w:eastAsia="宋体"/>
                      <w:kern w:val="0"/>
                      <w:szCs w:val="21"/>
                      <w:lang w:eastAsia="zh-CN"/>
                    </w:rPr>
                  </w:pPr>
                  <w:r>
                    <w:rPr>
                      <w:rFonts w:hint="default" w:ascii="Times New Roman" w:hAnsi="Times New Roman" w:cs="Times New Roman"/>
                      <w:color w:val="auto"/>
                      <w:sz w:val="21"/>
                      <w:szCs w:val="21"/>
                    </w:rPr>
                    <w:t>能源</w:t>
                  </w:r>
                </w:p>
              </w:tc>
              <w:tc>
                <w:tcPr>
                  <w:tcW w:w="244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电</w:t>
                  </w:r>
                </w:p>
              </w:tc>
              <w:tc>
                <w:tcPr>
                  <w:tcW w:w="840" w:type="dxa"/>
                  <w:vAlign w:val="center"/>
                </w:tcPr>
                <w:p>
                  <w:pPr>
                    <w:keepNext w:val="0"/>
                    <w:keepLines w:val="0"/>
                    <w:suppressLineNumbers w:val="0"/>
                    <w:adjustRightInd w:val="0"/>
                    <w:spacing w:before="0" w:beforeAutospacing="0" w:after="0" w:afterAutospacing="0"/>
                    <w:ind w:left="0" w:right="0"/>
                    <w:jc w:val="center"/>
                    <w:rPr>
                      <w:rFonts w:hint="eastAsia" w:eastAsia="宋体"/>
                      <w:kern w:val="0"/>
                      <w:szCs w:val="21"/>
                      <w:lang w:eastAsia="zh-CN"/>
                    </w:rPr>
                  </w:pPr>
                  <w:r>
                    <w:rPr>
                      <w:rFonts w:hint="default" w:ascii="Times New Roman" w:hAnsi="Times New Roman" w:cs="Times New Roman"/>
                      <w:color w:val="auto"/>
                      <w:sz w:val="21"/>
                      <w:szCs w:val="21"/>
                      <w:lang w:val="en-US" w:eastAsia="zh-CN"/>
                    </w:rPr>
                    <w:t>kWh/a</w:t>
                  </w:r>
                </w:p>
              </w:tc>
              <w:tc>
                <w:tcPr>
                  <w:tcW w:w="1245" w:type="dxa"/>
                  <w:vAlign w:val="center"/>
                </w:tcPr>
                <w:p>
                  <w:pPr>
                    <w:keepNext w:val="0"/>
                    <w:keepLines w:val="0"/>
                    <w:suppressLineNumbers w:val="0"/>
                    <w:adjustRightInd w:val="0"/>
                    <w:spacing w:before="0" w:beforeAutospacing="0" w:after="0" w:afterAutospacing="0"/>
                    <w:ind w:left="0" w:right="0"/>
                    <w:jc w:val="center"/>
                    <w:rPr>
                      <w:rFonts w:hint="eastAsia" w:eastAsia="宋体"/>
                      <w:color w:val="auto"/>
                      <w:kern w:val="0"/>
                      <w:szCs w:val="21"/>
                      <w:lang w:eastAsia="zh-CN"/>
                    </w:rPr>
                  </w:pPr>
                  <w:r>
                    <w:rPr>
                      <w:rFonts w:hint="eastAsia"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lang w:val="en-US" w:eastAsia="zh-CN"/>
                    </w:rPr>
                    <w:t>万</w:t>
                  </w:r>
                </w:p>
              </w:tc>
              <w:tc>
                <w:tcPr>
                  <w:tcW w:w="2643" w:type="dxa"/>
                  <w:vAlign w:val="center"/>
                </w:tcPr>
                <w:p>
                  <w:pPr>
                    <w:keepNext w:val="0"/>
                    <w:keepLines w:val="0"/>
                    <w:suppressLineNumbers w:val="0"/>
                    <w:adjustRightInd w:val="0"/>
                    <w:spacing w:before="0" w:beforeAutospacing="0" w:after="0" w:afterAutospacing="0"/>
                    <w:ind w:left="0" w:right="0"/>
                    <w:jc w:val="center"/>
                    <w:rPr>
                      <w:rFonts w:hint="eastAsia" w:eastAsia="宋体"/>
                      <w:color w:val="auto"/>
                      <w:kern w:val="0"/>
                      <w:szCs w:val="21"/>
                      <w:lang w:eastAsia="zh-CN"/>
                    </w:rPr>
                  </w:pPr>
                  <w:r>
                    <w:rPr>
                      <w:rFonts w:hint="default" w:ascii="Times New Roman" w:hAnsi="Times New Roman" w:cs="Times New Roman"/>
                      <w:color w:val="auto"/>
                      <w:sz w:val="21"/>
                      <w:szCs w:val="21"/>
                      <w:lang w:val="en-US" w:eastAsia="zh-CN"/>
                    </w:rPr>
                    <w:t>由市政供电</w:t>
                  </w:r>
                  <w:r>
                    <w:rPr>
                      <w:rFonts w:hint="eastAsia" w:ascii="Times New Roman" w:hAnsi="Times New Roman" w:cs="Times New Roman"/>
                      <w:color w:val="auto"/>
                      <w:sz w:val="21"/>
                      <w:szCs w:val="21"/>
                      <w:lang w:val="en-US" w:eastAsia="zh-CN"/>
                    </w:rPr>
                    <w:t>系统</w:t>
                  </w:r>
                  <w:r>
                    <w:rPr>
                      <w:rFonts w:hint="default" w:ascii="Times New Roman" w:hAnsi="Times New Roman" w:cs="Times New Roman"/>
                      <w:color w:val="auto"/>
                      <w:sz w:val="21"/>
                      <w:szCs w:val="21"/>
                      <w:lang w:val="en-US" w:eastAsia="zh-CN"/>
                    </w:rPr>
                    <w:t>供</w:t>
                  </w:r>
                  <w:r>
                    <w:rPr>
                      <w:rFonts w:hint="eastAsia" w:ascii="Times New Roman" w:hAnsi="Times New Roman" w:cs="Times New Roman"/>
                      <w:color w:val="auto"/>
                      <w:sz w:val="21"/>
                      <w:szCs w:val="21"/>
                      <w:lang w:val="en-US" w:eastAsia="zh-CN"/>
                    </w:rPr>
                    <w:t>给</w:t>
                  </w:r>
                </w:p>
              </w:tc>
              <w:tc>
                <w:tcPr>
                  <w:tcW w:w="1220" w:type="dxa"/>
                  <w:vAlign w:val="center"/>
                </w:tcPr>
                <w:p>
                  <w:pPr>
                    <w:keepNext w:val="0"/>
                    <w:keepLines w:val="0"/>
                    <w:suppressLineNumbers w:val="0"/>
                    <w:adjustRightInd w:val="0"/>
                    <w:spacing w:before="0" w:beforeAutospacing="0" w:after="0" w:afterAutospacing="0"/>
                    <w:ind w:left="0" w:leftChars="0" w:right="0" w:rightChars="0"/>
                    <w:jc w:val="center"/>
                    <w:rPr>
                      <w:rFonts w:hint="eastAsia" w:eastAsia="宋体"/>
                      <w:color w:val="auto"/>
                      <w:kern w:val="0"/>
                      <w:szCs w:val="21"/>
                      <w:lang w:eastAsia="zh-CN"/>
                    </w:rPr>
                  </w:pPr>
                  <w:r>
                    <w:rPr>
                      <w:rFonts w:hint="eastAsia"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lang w:val="en-US" w:eastAsia="zh-CN"/>
                    </w:rPr>
                    <w:t>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965" w:type="dxa"/>
                  <w:vMerge w:val="continue"/>
                  <w:vAlign w:val="center"/>
                </w:tcPr>
                <w:p>
                  <w:pPr>
                    <w:pStyle w:val="29"/>
                    <w:keepNext w:val="0"/>
                    <w:keepLines w:val="0"/>
                    <w:suppressLineNumbers w:val="0"/>
                    <w:spacing w:before="0" w:beforeAutospacing="0" w:after="0" w:afterAutospacing="0" w:line="240" w:lineRule="auto"/>
                    <w:ind w:left="0" w:right="0" w:firstLine="0" w:firstLineChars="0"/>
                    <w:jc w:val="center"/>
                    <w:rPr>
                      <w:rFonts w:hint="default"/>
                    </w:rPr>
                  </w:pPr>
                </w:p>
              </w:tc>
              <w:tc>
                <w:tcPr>
                  <w:tcW w:w="244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自来水</w:t>
                  </w:r>
                </w:p>
              </w:tc>
              <w:tc>
                <w:tcPr>
                  <w:tcW w:w="840" w:type="dxa"/>
                  <w:vAlign w:val="center"/>
                </w:tcPr>
                <w:p>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245" w:type="dxa"/>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1530</w:t>
                  </w:r>
                </w:p>
              </w:tc>
              <w:tc>
                <w:tcPr>
                  <w:tcW w:w="2643" w:type="dxa"/>
                  <w:vAlign w:val="center"/>
                </w:tcPr>
                <w:p>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由市政供水管网供给</w:t>
                  </w:r>
                </w:p>
              </w:tc>
              <w:tc>
                <w:tcPr>
                  <w:tcW w:w="1220" w:type="dxa"/>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1530</w:t>
                  </w:r>
                </w:p>
              </w:tc>
            </w:tr>
          </w:tbl>
          <w:p>
            <w:pPr>
              <w:pStyle w:val="2"/>
              <w:spacing w:beforeLines="50" w:after="0" w:line="360" w:lineRule="auto"/>
              <w:ind w:left="0" w:leftChars="0" w:firstLine="482"/>
              <w:rPr>
                <w:sz w:val="24"/>
              </w:rPr>
            </w:pPr>
            <w:r>
              <w:rPr>
                <w:rFonts w:hint="eastAsia"/>
                <w:b/>
                <w:bCs/>
                <w:sz w:val="24"/>
              </w:rPr>
              <w:t>水平衡分析</w:t>
            </w:r>
            <w:r>
              <w:rPr>
                <w:rFonts w:hint="eastAsia"/>
                <w:sz w:val="24"/>
              </w:rPr>
              <w:t>：</w:t>
            </w:r>
          </w:p>
          <w:p>
            <w:pPr>
              <w:pStyle w:val="2"/>
              <w:spacing w:after="0" w:line="360" w:lineRule="auto"/>
              <w:ind w:left="0" w:leftChars="0" w:firstLine="480"/>
              <w:rPr>
                <w:sz w:val="24"/>
              </w:rPr>
            </w:pPr>
            <w:r>
              <w:rPr>
                <w:rFonts w:hint="eastAsia"/>
                <w:sz w:val="24"/>
              </w:rPr>
              <w:t>本项目</w:t>
            </w:r>
            <w:r>
              <w:rPr>
                <w:rFonts w:hint="eastAsia"/>
                <w:sz w:val="24"/>
                <w:lang w:eastAsia="zh-CN"/>
              </w:rPr>
              <w:t>生产过程无需用水且无废水产生，本项目废水主要为生活污水。</w:t>
            </w:r>
            <w:r>
              <w:rPr>
                <w:rFonts w:hint="eastAsia"/>
                <w:sz w:val="24"/>
              </w:rPr>
              <w:t>项目水平衡图如图2-1：</w:t>
            </w:r>
          </w:p>
          <w:p>
            <w:pPr>
              <w:pStyle w:val="2"/>
              <w:spacing w:after="0" w:line="360" w:lineRule="auto"/>
              <w:ind w:left="0" w:leftChars="0" w:firstLine="480"/>
              <w:jc w:val="left"/>
              <w:rPr>
                <w:color w:val="FF0000"/>
                <w:sz w:val="24"/>
              </w:rPr>
            </w:pPr>
            <w:r>
              <w:drawing>
                <wp:inline distT="0" distB="0" distL="114300" distR="114300">
                  <wp:extent cx="5438775" cy="2228850"/>
                  <wp:effectExtent l="0" t="0" r="9525"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tretch>
                            <a:fillRect/>
                          </a:stretch>
                        </pic:blipFill>
                        <pic:spPr>
                          <a:xfrm>
                            <a:off x="0" y="0"/>
                            <a:ext cx="5438775" cy="2228850"/>
                          </a:xfrm>
                          <a:prstGeom prst="rect">
                            <a:avLst/>
                          </a:prstGeom>
                          <a:noFill/>
                          <a:ln>
                            <a:noFill/>
                          </a:ln>
                        </pic:spPr>
                      </pic:pic>
                    </a:graphicData>
                  </a:graphic>
                </wp:inline>
              </w:drawing>
            </w:r>
          </w:p>
          <w:p>
            <w:pPr>
              <w:keepNext w:val="0"/>
              <w:keepLines w:val="0"/>
              <w:suppressLineNumbers w:val="0"/>
              <w:tabs>
                <w:tab w:val="center" w:pos="4765"/>
                <w:tab w:val="left" w:pos="6420"/>
              </w:tabs>
              <w:adjustRightInd w:val="0"/>
              <w:snapToGrid w:val="0"/>
              <w:spacing w:before="0" w:beforeLines="50" w:beforeAutospacing="0" w:after="0" w:afterAutospacing="0" w:line="360" w:lineRule="auto"/>
              <w:ind w:left="0" w:right="0"/>
              <w:jc w:val="center"/>
              <w:rPr>
                <w:rFonts w:hint="default"/>
                <w:color w:val="auto"/>
                <w:sz w:val="24"/>
              </w:rPr>
            </w:pPr>
            <w:r>
              <w:rPr>
                <w:rFonts w:hint="eastAsia"/>
                <w:b/>
                <w:color w:val="auto"/>
                <w:szCs w:val="21"/>
              </w:rPr>
              <w:t>图</w:t>
            </w:r>
            <w:r>
              <w:rPr>
                <w:rFonts w:hint="default"/>
                <w:b/>
                <w:color w:val="auto"/>
                <w:szCs w:val="21"/>
              </w:rPr>
              <w:t>2-</w:t>
            </w:r>
            <w:r>
              <w:rPr>
                <w:rFonts w:hint="eastAsia"/>
                <w:b/>
                <w:color w:val="auto"/>
                <w:szCs w:val="21"/>
              </w:rPr>
              <w:t xml:space="preserve">1 </w:t>
            </w:r>
            <w:r>
              <w:rPr>
                <w:rFonts w:hint="default"/>
                <w:b/>
                <w:color w:val="auto"/>
                <w:szCs w:val="21"/>
              </w:rPr>
              <w:t xml:space="preserve"> </w:t>
            </w:r>
            <w:r>
              <w:rPr>
                <w:rFonts w:hint="eastAsia"/>
                <w:b/>
                <w:color w:val="auto"/>
                <w:szCs w:val="21"/>
              </w:rPr>
              <w:t xml:space="preserve">项目水平衡图    </w:t>
            </w:r>
            <w:r>
              <w:rPr>
                <w:rFonts w:hint="default"/>
                <w:bCs/>
                <w:color w:val="auto"/>
                <w:szCs w:val="21"/>
              </w:rPr>
              <w:t>单位：</w:t>
            </w:r>
            <w:r>
              <w:rPr>
                <w:rFonts w:hint="eastAsia"/>
                <w:bCs/>
                <w:color w:val="auto"/>
                <w:szCs w:val="21"/>
                <w:lang w:val="en-US" w:eastAsia="zh-CN"/>
              </w:rPr>
              <w:t>t</w:t>
            </w:r>
            <w:r>
              <w:rPr>
                <w:rFonts w:hint="default"/>
                <w:bCs/>
                <w:color w:val="auto"/>
                <w:szCs w:val="21"/>
              </w:rPr>
              <w:t>/d</w:t>
            </w:r>
          </w:p>
          <w:p>
            <w:pPr>
              <w:pStyle w:val="2"/>
              <w:spacing w:beforeLines="50" w:after="0" w:line="360" w:lineRule="auto"/>
              <w:ind w:left="0" w:leftChars="0" w:firstLine="0" w:firstLineChars="0"/>
              <w:rPr>
                <w:b/>
                <w:bCs/>
                <w:sz w:val="28"/>
                <w:szCs w:val="28"/>
              </w:rPr>
            </w:pPr>
            <w:r>
              <w:rPr>
                <w:b/>
                <w:bCs/>
                <w:sz w:val="28"/>
                <w:szCs w:val="28"/>
              </w:rPr>
              <w:t>2.4主要工艺流程及产污环节</w:t>
            </w:r>
          </w:p>
          <w:p>
            <w:pPr>
              <w:pStyle w:val="2"/>
              <w:spacing w:line="360" w:lineRule="auto"/>
              <w:ind w:left="0" w:leftChars="0" w:firstLine="480"/>
              <w:rPr>
                <w:rFonts w:hint="eastAsia"/>
                <w:sz w:val="24"/>
              </w:rPr>
            </w:pPr>
            <w:r>
              <w:rPr>
                <w:rFonts w:hint="eastAsia"/>
                <w:sz w:val="24"/>
              </w:rPr>
              <w:t>项目营运期的工艺流程与环评时设计的工艺流程相同，工艺流程及产污节点图：</w:t>
            </w:r>
          </w:p>
          <w:p>
            <w:pPr>
              <w:pStyle w:val="2"/>
              <w:ind w:left="0" w:leftChars="0" w:firstLine="0" w:firstLineChars="0"/>
              <w:rPr>
                <w:rFonts w:hint="eastAsia"/>
                <w:sz w:val="24"/>
              </w:rPr>
            </w:pPr>
          </w:p>
          <w:p>
            <w:pPr>
              <w:keepNext w:val="0"/>
              <w:keepLines w:val="0"/>
              <w:suppressLineNumbers w:val="0"/>
              <w:spacing w:before="0" w:beforeAutospacing="0" w:after="0" w:afterAutospacing="0"/>
              <w:ind w:left="0" w:right="0"/>
              <w:rPr>
                <w:rFonts w:hint="eastAsia"/>
                <w:sz w:val="24"/>
              </w:rPr>
            </w:pPr>
          </w:p>
          <w:p>
            <w:pPr>
              <w:pStyle w:val="2"/>
              <w:rPr>
                <w:rFonts w:hint="eastAsia"/>
                <w:sz w:val="24"/>
              </w:rPr>
            </w:pPr>
          </w:p>
          <w:p>
            <w:pPr>
              <w:keepNext w:val="0"/>
              <w:keepLines w:val="0"/>
              <w:suppressLineNumbers w:val="0"/>
              <w:spacing w:before="0" w:beforeAutospacing="0" w:after="0" w:afterAutospacing="0"/>
              <w:ind w:left="0" w:right="0"/>
              <w:rPr>
                <w:rFonts w:hint="eastAsia"/>
                <w:sz w:val="24"/>
              </w:rPr>
            </w:pPr>
          </w:p>
          <w:p>
            <w:pPr>
              <w:pStyle w:val="2"/>
              <w:rPr>
                <w:rFonts w:hint="eastAsia"/>
                <w:sz w:val="24"/>
              </w:rPr>
            </w:pPr>
          </w:p>
          <w:p>
            <w:pPr>
              <w:keepNext w:val="0"/>
              <w:keepLines w:val="0"/>
              <w:suppressLineNumbers w:val="0"/>
              <w:spacing w:before="0" w:beforeAutospacing="0" w:after="0" w:afterAutospacing="0"/>
              <w:ind w:left="0" w:right="0"/>
              <w:rPr>
                <w:rFonts w:hint="eastAsia"/>
              </w:rPr>
            </w:pPr>
          </w:p>
          <w:p>
            <w:pPr>
              <w:keepNext w:val="0"/>
              <w:keepLines w:val="0"/>
              <w:suppressLineNumbers w:val="0"/>
              <w:spacing w:before="0" w:beforeAutospacing="0" w:after="0" w:afterAutospacing="0"/>
              <w:ind w:left="0" w:right="0"/>
              <w:rPr>
                <w:rFonts w:hint="eastAsia"/>
                <w:sz w:val="24"/>
              </w:rPr>
            </w:pPr>
          </w:p>
          <w:p>
            <w:pPr>
              <w:keepNext w:val="0"/>
              <w:keepLines w:val="0"/>
              <w:suppressLineNumbers w:val="0"/>
              <w:spacing w:before="0" w:beforeAutospacing="0" w:after="0" w:afterAutospacing="0"/>
              <w:ind w:left="0" w:right="0"/>
              <w:rPr>
                <w:rFonts w:hint="eastAsia"/>
                <w:sz w:val="24"/>
              </w:rPr>
            </w:pPr>
          </w:p>
          <w:p>
            <w:pPr>
              <w:keepNext w:val="0"/>
              <w:keepLines w:val="0"/>
              <w:suppressLineNumbers w:val="0"/>
              <w:spacing w:before="0" w:beforeAutospacing="0" w:after="0" w:afterAutospacing="0"/>
              <w:ind w:left="0" w:right="0"/>
              <w:rPr>
                <w:rFonts w:hint="eastAsia"/>
                <w:sz w:val="24"/>
              </w:rPr>
            </w:pPr>
          </w:p>
          <w:p>
            <w:pPr>
              <w:keepNext w:val="0"/>
              <w:keepLines w:val="0"/>
              <w:suppressLineNumbers w:val="0"/>
              <w:spacing w:before="0" w:beforeAutospacing="0" w:after="0" w:afterAutospacing="0"/>
              <w:ind w:left="0" w:right="0"/>
              <w:rPr>
                <w:rFonts w:hint="eastAsia"/>
                <w:sz w:val="24"/>
              </w:rPr>
            </w:pPr>
          </w:p>
          <w:p>
            <w:pPr>
              <w:keepNext w:val="0"/>
              <w:keepLines w:val="0"/>
              <w:suppressLineNumbers w:val="0"/>
              <w:spacing w:before="0" w:beforeAutospacing="0" w:after="0" w:afterAutospacing="0"/>
              <w:ind w:left="0" w:right="0"/>
              <w:rPr>
                <w:rFonts w:hint="eastAsia"/>
                <w:sz w:val="24"/>
              </w:rPr>
            </w:pPr>
            <w:r>
              <w:rPr>
                <w:rFonts w:hint="default"/>
                <w:sz w:val="24"/>
              </w:rPr>
              <mc:AlternateContent>
                <mc:Choice Requires="wps">
                  <w:drawing>
                    <wp:anchor distT="0" distB="0" distL="114300" distR="114300" simplePos="0" relativeHeight="997668864" behindDoc="0" locked="0" layoutInCell="1" allowOverlap="1">
                      <wp:simplePos x="0" y="0"/>
                      <wp:positionH relativeFrom="column">
                        <wp:posOffset>4445635</wp:posOffset>
                      </wp:positionH>
                      <wp:positionV relativeFrom="paragraph">
                        <wp:posOffset>100330</wp:posOffset>
                      </wp:positionV>
                      <wp:extent cx="920750" cy="423545"/>
                      <wp:effectExtent l="6350" t="6350" r="6350" b="8255"/>
                      <wp:wrapNone/>
                      <wp:docPr id="41" name="矩形 41"/>
                      <wp:cNvGraphicFramePr/>
                      <a:graphic xmlns:a="http://schemas.openxmlformats.org/drawingml/2006/main">
                        <a:graphicData uri="http://schemas.microsoft.com/office/word/2010/wordprocessingShape">
                          <wps:wsp>
                            <wps:cNvSpPr/>
                            <wps:spPr>
                              <a:xfrm>
                                <a:off x="0" y="0"/>
                                <a:ext cx="920750" cy="4235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eastAsia="zh-CN"/>
                                    </w:rPr>
                                    <w:t>冷却水箱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0.05pt;margin-top:7.9pt;height:33.35pt;width:72.5pt;z-index:997668864;v-text-anchor:middle;mso-width-relative:page;mso-height-relative:page;" fillcolor="#FFFFFF [3201]" filled="t" stroked="t" coordsize="21600,21600" o:gfxdata="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5pDeqtUAAAAJ&#10;AQAADwAAAAAAAAABACAAAAAiAAAAZHJzL2Rvd25yZXYueG1sUEsBAhQAFAAAAAgAh07iQN23GBNY&#10;AgAAsgQAAA4AAAAAAAAAAQAgAAAAJAEAAGRycy9lMm9Eb2MueG1sUEsFBgAAAAAGAAYAWQEAAO4F&#10;AAAAAA==&#10;">
                      <v:fill on="t" focussize="0,0"/>
                      <v:stroke weight="1pt" color="#000000 [3200]" miterlimit="8" joinstyle="miter"/>
                      <v:imagedata o:title=""/>
                      <o:lock v:ext="edit" aspectratio="f"/>
                      <v:textbox>
                        <w:txbxContent>
                          <w:p>
                            <w:pPr>
                              <w:jc w:val="center"/>
                              <w:rPr>
                                <w:rFonts w:hint="eastAsia" w:eastAsia="宋体"/>
                                <w:lang w:eastAsia="zh-CN"/>
                              </w:rPr>
                            </w:pPr>
                            <w:r>
                              <w:rPr>
                                <w:rFonts w:hint="eastAsia"/>
                                <w:lang w:eastAsia="zh-CN"/>
                              </w:rPr>
                              <w:t>冷却水箱</w:t>
                            </w:r>
                          </w:p>
                        </w:txbxContent>
                      </v:textbox>
                    </v:rect>
                  </w:pict>
                </mc:Fallback>
              </mc:AlternateContent>
            </w:r>
            <w:r>
              <w:rPr>
                <w:rFonts w:hint="default"/>
                <w:sz w:val="24"/>
              </w:rPr>
              <mc:AlternateContent>
                <mc:Choice Requires="wps">
                  <w:drawing>
                    <wp:anchor distT="0" distB="0" distL="114300" distR="114300" simplePos="0" relativeHeight="597248000" behindDoc="0" locked="0" layoutInCell="1" allowOverlap="1">
                      <wp:simplePos x="0" y="0"/>
                      <wp:positionH relativeFrom="column">
                        <wp:posOffset>3373755</wp:posOffset>
                      </wp:positionH>
                      <wp:positionV relativeFrom="paragraph">
                        <wp:posOffset>76835</wp:posOffset>
                      </wp:positionV>
                      <wp:extent cx="720090" cy="423545"/>
                      <wp:effectExtent l="6350" t="6350" r="16510" b="8255"/>
                      <wp:wrapNone/>
                      <wp:docPr id="43" name="矩形 43"/>
                      <wp:cNvGraphicFramePr/>
                      <a:graphic xmlns:a="http://schemas.openxmlformats.org/drawingml/2006/main">
                        <a:graphicData uri="http://schemas.microsoft.com/office/word/2010/wordprocessingShape">
                          <wps:wsp>
                            <wps:cNvSpPr/>
                            <wps:spPr>
                              <a:xfrm>
                                <a:off x="0" y="0"/>
                                <a:ext cx="720090" cy="4235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eastAsia="zh-CN"/>
                                    </w:rPr>
                                    <w:t>牵引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5.65pt;margin-top:6.05pt;height:33.35pt;width:56.7pt;z-index:597248000;v-text-anchor:middle;mso-width-relative:page;mso-height-relative:page;" fillcolor="#FFFFFF [3201]" filled="t" stroked="t" coordsize="21600,21600" o:gfxdata="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xNaH+1wAA&#10;AAkBAAAPAAAAAAAAAAEAIAAAACIAAABkcnMvZG93bnJldi54bWxQSwECFAAUAAAACACHTuJA9H/9&#10;ulgCAACyBAAADgAAAAAAAAABACAAAAAmAQAAZHJzL2Uyb0RvYy54bWxQSwUGAAAAAAYABgBZAQAA&#10;8AUAAAAA&#10;">
                      <v:fill on="t" focussize="0,0"/>
                      <v:stroke weight="1pt" color="#000000 [3200]" miterlimit="8" joinstyle="miter"/>
                      <v:imagedata o:title=""/>
                      <o:lock v:ext="edit" aspectratio="f"/>
                      <v:textbox>
                        <w:txbxContent>
                          <w:p>
                            <w:pPr>
                              <w:jc w:val="center"/>
                              <w:rPr>
                                <w:rFonts w:hint="eastAsia" w:eastAsia="宋体"/>
                                <w:lang w:eastAsia="zh-CN"/>
                              </w:rPr>
                            </w:pPr>
                            <w:r>
                              <w:rPr>
                                <w:rFonts w:hint="eastAsia"/>
                                <w:lang w:eastAsia="zh-CN"/>
                              </w:rPr>
                              <w:t>牵引</w:t>
                            </w:r>
                          </w:p>
                        </w:txbxContent>
                      </v:textbox>
                    </v:rect>
                  </w:pict>
                </mc:Fallback>
              </mc:AlternateContent>
            </w:r>
            <w:r>
              <w:rPr>
                <w:rFonts w:hint="default"/>
                <w:sz w:val="24"/>
              </w:rPr>
              <mc:AlternateContent>
                <mc:Choice Requires="wps">
                  <w:drawing>
                    <wp:anchor distT="0" distB="0" distL="114300" distR="114300" simplePos="0" relativeHeight="2544521216" behindDoc="0" locked="0" layoutInCell="1" allowOverlap="1">
                      <wp:simplePos x="0" y="0"/>
                      <wp:positionH relativeFrom="column">
                        <wp:posOffset>2320925</wp:posOffset>
                      </wp:positionH>
                      <wp:positionV relativeFrom="paragraph">
                        <wp:posOffset>81280</wp:posOffset>
                      </wp:positionV>
                      <wp:extent cx="720090" cy="423545"/>
                      <wp:effectExtent l="6350" t="6350" r="16510" b="8255"/>
                      <wp:wrapNone/>
                      <wp:docPr id="44" name="矩形 44"/>
                      <wp:cNvGraphicFramePr/>
                      <a:graphic xmlns:a="http://schemas.openxmlformats.org/drawingml/2006/main">
                        <a:graphicData uri="http://schemas.microsoft.com/office/word/2010/wordprocessingShape">
                          <wps:wsp>
                            <wps:cNvSpPr/>
                            <wps:spPr>
                              <a:xfrm>
                                <a:off x="0" y="0"/>
                                <a:ext cx="720090" cy="4235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eastAsia="zh-CN"/>
                                    </w:rPr>
                                    <w:t>挤出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75pt;margin-top:6.4pt;height:33.35pt;width:56.7pt;z-index:-1750446080;v-text-anchor:middle;mso-width-relative:page;mso-height-relative:page;" fillcolor="#FFFFFF [3201]" filled="t" stroked="t" coordsize="21600,21600" o:gfxdata="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gNZUJ1wAA&#10;AAkBAAAPAAAAAAAAAAEAIAAAACIAAABkcnMvZG93bnJldi54bWxQSwECFAAUAAAACACHTuJALD8Q&#10;AFgCAACyBAAADgAAAAAAAAABACAAAAAmAQAAZHJzL2Uyb0RvYy54bWxQSwUGAAAAAAYABgBZAQAA&#10;8AUAAAAA&#10;">
                      <v:fill on="t" focussize="0,0"/>
                      <v:stroke weight="1pt" color="#000000 [3200]" miterlimit="8" joinstyle="miter"/>
                      <v:imagedata o:title=""/>
                      <o:lock v:ext="edit" aspectratio="f"/>
                      <v:textbox>
                        <w:txbxContent>
                          <w:p>
                            <w:pPr>
                              <w:jc w:val="center"/>
                              <w:rPr>
                                <w:rFonts w:hint="eastAsia" w:eastAsia="宋体"/>
                                <w:lang w:eastAsia="zh-CN"/>
                              </w:rPr>
                            </w:pPr>
                            <w:r>
                              <w:rPr>
                                <w:rFonts w:hint="eastAsia"/>
                                <w:lang w:eastAsia="zh-CN"/>
                              </w:rPr>
                              <w:t>挤出</w:t>
                            </w:r>
                          </w:p>
                        </w:txbxContent>
                      </v:textbox>
                    </v:rect>
                  </w:pict>
                </mc:Fallback>
              </mc:AlternateContent>
            </w:r>
            <w:r>
              <w:rPr>
                <w:rFonts w:hint="default"/>
                <w:sz w:val="24"/>
              </w:rPr>
              <mc:AlternateContent>
                <mc:Choice Requires="wps">
                  <w:drawing>
                    <wp:anchor distT="0" distB="0" distL="114300" distR="114300" simplePos="0" relativeHeight="1398089728" behindDoc="0" locked="0" layoutInCell="1" allowOverlap="1">
                      <wp:simplePos x="0" y="0"/>
                      <wp:positionH relativeFrom="column">
                        <wp:posOffset>1250950</wp:posOffset>
                      </wp:positionH>
                      <wp:positionV relativeFrom="paragraph">
                        <wp:posOffset>81280</wp:posOffset>
                      </wp:positionV>
                      <wp:extent cx="720090" cy="423545"/>
                      <wp:effectExtent l="6350" t="6350" r="16510" b="8255"/>
                      <wp:wrapNone/>
                      <wp:docPr id="12" name="矩形 12"/>
                      <wp:cNvGraphicFramePr/>
                      <a:graphic xmlns:a="http://schemas.openxmlformats.org/drawingml/2006/main">
                        <a:graphicData uri="http://schemas.microsoft.com/office/word/2010/wordprocessingShape">
                          <wps:wsp>
                            <wps:cNvSpPr/>
                            <wps:spPr>
                              <a:xfrm>
                                <a:off x="0" y="0"/>
                                <a:ext cx="720090" cy="4235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eastAsia="zh-CN"/>
                                    </w:rPr>
                                    <w:t>加热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5pt;margin-top:6.4pt;height:33.35pt;width:56.7pt;z-index:1398089728;v-text-anchor:middle;mso-width-relative:page;mso-height-relative:page;" fillcolor="#FFFFFF [3201]" filled="t" stroked="t" coordsize="21600,21600" o:gfxdata="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yPss3XAAAA&#10;CQEAAA8AAAAAAAAAAQAgAAAAIgAAAGRycy9kb3ducmV2LnhtbFBLAQIUABQAAAAIAIdO4kAjxEqo&#10;VwIAALIEAAAOAAAAAAAAAAEAIAAAACYBAABkcnMvZTJvRG9jLnhtbFBLBQYAAAAABgAGAFkBAADv&#10;BQAAAAA=&#10;">
                      <v:fill on="t" focussize="0,0"/>
                      <v:stroke weight="1pt" color="#000000 [3200]" miterlimit="8" joinstyle="miter"/>
                      <v:imagedata o:title=""/>
                      <o:lock v:ext="edit" aspectratio="f"/>
                      <v:textbox>
                        <w:txbxContent>
                          <w:p>
                            <w:pPr>
                              <w:jc w:val="center"/>
                              <w:rPr>
                                <w:rFonts w:hint="eastAsia" w:eastAsia="宋体"/>
                                <w:lang w:eastAsia="zh-CN"/>
                              </w:rPr>
                            </w:pPr>
                            <w:r>
                              <w:rPr>
                                <w:rFonts w:hint="eastAsia"/>
                                <w:lang w:eastAsia="zh-CN"/>
                              </w:rPr>
                              <w:t>加热</w:t>
                            </w:r>
                          </w:p>
                        </w:txbxContent>
                      </v:textbox>
                    </v:rect>
                  </w:pict>
                </mc:Fallback>
              </mc:AlternateContent>
            </w:r>
            <w:r>
              <w:rPr>
                <w:rFonts w:hint="default"/>
                <w:sz w:val="24"/>
              </w:rPr>
              <mc:AlternateContent>
                <mc:Choice Requires="wps">
                  <w:drawing>
                    <wp:anchor distT="0" distB="0" distL="114300" distR="114300" simplePos="0" relativeHeight="2198930432" behindDoc="0" locked="0" layoutInCell="1" allowOverlap="1">
                      <wp:simplePos x="0" y="0"/>
                      <wp:positionH relativeFrom="column">
                        <wp:posOffset>155575</wp:posOffset>
                      </wp:positionH>
                      <wp:positionV relativeFrom="paragraph">
                        <wp:posOffset>85725</wp:posOffset>
                      </wp:positionV>
                      <wp:extent cx="720090" cy="423545"/>
                      <wp:effectExtent l="6350" t="6350" r="16510" b="8255"/>
                      <wp:wrapNone/>
                      <wp:docPr id="2" name="矩形 2"/>
                      <wp:cNvGraphicFramePr/>
                      <a:graphic xmlns:a="http://schemas.openxmlformats.org/drawingml/2006/main">
                        <a:graphicData uri="http://schemas.microsoft.com/office/word/2010/wordprocessingShape">
                          <wps:wsp>
                            <wps:cNvSpPr/>
                            <wps:spPr>
                              <a:xfrm>
                                <a:off x="1144905" y="1381760"/>
                                <a:ext cx="720090" cy="4235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eastAsia="zh-CN"/>
                                    </w:rPr>
                                    <w:t>原料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5pt;margin-top:6.75pt;height:33.35pt;width:56.7pt;z-index:-2096036864;v-text-anchor:middle;mso-width-relative:page;mso-height-relative:page;" fillcolor="#FFFFFF [3201]" filled="t" stroked="t" coordsize="21600,21600" o:gfxdata="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KZgpdYAAAAIAQAADwAAAAAAAAABACAAAAAiAAAAZHJzL2Rvd25yZXYueG1sUEsBAhQAFAAA&#10;AAgAh07iQKwXkx9jAgAAvAQAAA4AAAAAAAAAAQAgAAAAJQEAAGRycy9lMm9Eb2MueG1sUEsFBgAA&#10;AAAGAAYAWQEAAPoFAAAAAA==&#10;">
                      <v:fill on="t" focussize="0,0"/>
                      <v:stroke weight="1pt" color="#000000 [3200]" miterlimit="8" joinstyle="miter"/>
                      <v:imagedata o:title=""/>
                      <o:lock v:ext="edit" aspectratio="f"/>
                      <v:textbox>
                        <w:txbxContent>
                          <w:p>
                            <w:pPr>
                              <w:jc w:val="center"/>
                              <w:rPr>
                                <w:rFonts w:hint="eastAsia" w:eastAsia="宋体"/>
                                <w:lang w:eastAsia="zh-CN"/>
                              </w:rPr>
                            </w:pPr>
                            <w:r>
                              <w:rPr>
                                <w:rFonts w:hint="eastAsia"/>
                                <w:lang w:eastAsia="zh-CN"/>
                              </w:rPr>
                              <w:t>原料</w:t>
                            </w:r>
                          </w:p>
                        </w:txbxContent>
                      </v:textbox>
                    </v:rect>
                  </w:pict>
                </mc:Fallback>
              </mc:AlternateContent>
            </w:r>
          </w:p>
          <w:p>
            <w:pPr>
              <w:pStyle w:val="2"/>
              <w:rPr>
                <w:rFonts w:hint="eastAsia"/>
                <w:sz w:val="24"/>
              </w:rPr>
            </w:pPr>
            <w:r>
              <w:rPr>
                <w:sz w:val="24"/>
              </w:rPr>
              <mc:AlternateContent>
                <mc:Choice Requires="wps">
                  <w:drawing>
                    <wp:anchor distT="0" distB="0" distL="114300" distR="114300" simplePos="0" relativeHeight="1743683584" behindDoc="0" locked="0" layoutInCell="1" allowOverlap="1">
                      <wp:simplePos x="0" y="0"/>
                      <wp:positionH relativeFrom="column">
                        <wp:posOffset>4102735</wp:posOffset>
                      </wp:positionH>
                      <wp:positionV relativeFrom="paragraph">
                        <wp:posOffset>109220</wp:posOffset>
                      </wp:positionV>
                      <wp:extent cx="360045" cy="635"/>
                      <wp:effectExtent l="0" t="48895" r="1905" b="64770"/>
                      <wp:wrapNone/>
                      <wp:docPr id="48" name="直接箭头连接符 48"/>
                      <wp:cNvGraphicFramePr/>
                      <a:graphic xmlns:a="http://schemas.openxmlformats.org/drawingml/2006/main">
                        <a:graphicData uri="http://schemas.microsoft.com/office/word/2010/wordprocessingShape">
                          <wps:wsp>
                            <wps:cNvCnPr/>
                            <wps:spPr>
                              <a:xfrm>
                                <a:off x="0" y="0"/>
                                <a:ext cx="36004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3.05pt;margin-top:8.6pt;height:0.05pt;width:28.35pt;z-index:1743683584;mso-width-relative:page;mso-height-relative:page;" filled="f" stroked="t" coordsize="21600,21600" o:gfxdata="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odv09gAAAAJAQAADwAAAAAAAAABACAAAAAiAAAAZHJzL2Rvd25yZXYueG1sUEsBAhQA&#10;FAAAAAgAh07iQPFFBuXyAQAApQMAAA4AAAAAAAAAAQAgAAAAJwEAAGRycy9lMm9Eb2MueG1sUEsF&#10;BgAAAAAGAAYAWQEAAIsFA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4091376640" behindDoc="0" locked="0" layoutInCell="1" allowOverlap="1">
                      <wp:simplePos x="0" y="0"/>
                      <wp:positionH relativeFrom="column">
                        <wp:posOffset>3054985</wp:posOffset>
                      </wp:positionH>
                      <wp:positionV relativeFrom="paragraph">
                        <wp:posOffset>109855</wp:posOffset>
                      </wp:positionV>
                      <wp:extent cx="330200" cy="1905"/>
                      <wp:effectExtent l="0" t="47625" r="12700" b="64770"/>
                      <wp:wrapNone/>
                      <wp:docPr id="47" name="直接箭头连接符 47"/>
                      <wp:cNvGraphicFramePr/>
                      <a:graphic xmlns:a="http://schemas.openxmlformats.org/drawingml/2006/main">
                        <a:graphicData uri="http://schemas.microsoft.com/office/word/2010/wordprocessingShape">
                          <wps:wsp>
                            <wps:cNvCnPr/>
                            <wps:spPr>
                              <a:xfrm>
                                <a:off x="0" y="0"/>
                                <a:ext cx="330200"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0.55pt;margin-top:8.65pt;height:0.15pt;width:26pt;z-index:-203590656;mso-width-relative:page;mso-height-relative:page;" filled="f" stroked="t" coordsize="21600,21600" o:gfxdata="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DjsatgAAAAJAQAADwAAAAAAAAABACAAAAAiAAAAZHJzL2Rvd25yZXYueG1sUEsB&#10;AhQAFAAAAAgAh07iQKPa+qX1AQAApgMAAA4AAAAAAAAAAQAgAAAAJwEAAGRycy9lMm9Eb2MueG1s&#10;UEsFBgAAAAAGAAYAWQEAAI4FA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3690957824" behindDoc="0" locked="0" layoutInCell="1" allowOverlap="1">
                      <wp:simplePos x="0" y="0"/>
                      <wp:positionH relativeFrom="column">
                        <wp:posOffset>1976120</wp:posOffset>
                      </wp:positionH>
                      <wp:positionV relativeFrom="paragraph">
                        <wp:posOffset>88265</wp:posOffset>
                      </wp:positionV>
                      <wp:extent cx="348615" cy="10160"/>
                      <wp:effectExtent l="0" t="41275" r="13335" b="62865"/>
                      <wp:wrapNone/>
                      <wp:docPr id="49" name="直接箭头连接符 49"/>
                      <wp:cNvGraphicFramePr/>
                      <a:graphic xmlns:a="http://schemas.openxmlformats.org/drawingml/2006/main">
                        <a:graphicData uri="http://schemas.microsoft.com/office/word/2010/wordprocessingShape">
                          <wps:wsp>
                            <wps:cNvCnPr/>
                            <wps:spPr>
                              <a:xfrm>
                                <a:off x="0" y="0"/>
                                <a:ext cx="348615" cy="10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5.6pt;margin-top:6.95pt;height:0.8pt;width:27.45pt;z-index:-604009472;mso-width-relative:page;mso-height-relative:page;" filled="f" stroked="t" coordsize="21600,21600" o:gfxdata="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TV/a2AAAAAkBAAAPAAAAAAAAAAEAIAAAACIAAABkcnMvZG93bnJldi54bWxQ&#10;SwECFAAUAAAACACHTuJA7YL5dfcBAACnAwAADgAAAAAAAAABACAAAAAnAQAAZHJzL2Uyb0RvYy54&#10;bWxQSwUGAAAAAAYABgBZAQAAkAU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198931456" behindDoc="0" locked="0" layoutInCell="1" allowOverlap="1">
                      <wp:simplePos x="0" y="0"/>
                      <wp:positionH relativeFrom="column">
                        <wp:posOffset>875665</wp:posOffset>
                      </wp:positionH>
                      <wp:positionV relativeFrom="paragraph">
                        <wp:posOffset>99695</wp:posOffset>
                      </wp:positionV>
                      <wp:extent cx="380365" cy="10160"/>
                      <wp:effectExtent l="0" t="41275" r="635" b="62865"/>
                      <wp:wrapNone/>
                      <wp:docPr id="3" name="直接箭头连接符 3"/>
                      <wp:cNvGraphicFramePr/>
                      <a:graphic xmlns:a="http://schemas.openxmlformats.org/drawingml/2006/main">
                        <a:graphicData uri="http://schemas.microsoft.com/office/word/2010/wordprocessingShape">
                          <wps:wsp>
                            <wps:cNvCnPr>
                              <a:stCxn id="2" idx="3"/>
                            </wps:cNvCnPr>
                            <wps:spPr>
                              <a:xfrm>
                                <a:off x="1864995" y="1593215"/>
                                <a:ext cx="380365" cy="10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8.95pt;margin-top:7.85pt;height:0.8pt;width:29.95pt;z-index:-2096035840;mso-width-relative:page;mso-height-relative:page;" filled="f" stroked="t" coordsize="21600,21600" o:gfxdata="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2OQr9cAAAAJAQAADwAAAAAAAAAB&#10;ACAAAAAiAAAAZHJzL2Rvd25yZXYueG1sUEsBAhQAFAAAAAgAh07iQEGm6s8RAgAA1wMAAA4AAAAA&#10;AAAAAQAgAAAAJgEAAGRycy9lMm9Eb2MueG1sUEsFBgAAAAAGAAYAWQEAAKkFAAAAAA==&#10;">
                      <v:fill on="f" focussize="0,0"/>
                      <v:stroke weight="0.5pt" color="#000000 [3200]" miterlimit="8" joinstyle="miter" endarrow="open"/>
                      <v:imagedata o:title=""/>
                      <o:lock v:ext="edit" aspectratio="f"/>
                    </v:shape>
                  </w:pict>
                </mc:Fallback>
              </mc:AlternateContent>
            </w:r>
          </w:p>
          <w:p>
            <w:pPr>
              <w:keepNext w:val="0"/>
              <w:keepLines w:val="0"/>
              <w:suppressLineNumbers w:val="0"/>
              <w:spacing w:before="0" w:beforeAutospacing="0" w:after="0" w:afterAutospacing="0"/>
              <w:ind w:left="0" w:right="0"/>
              <w:rPr>
                <w:rFonts w:hint="eastAsia"/>
                <w:sz w:val="24"/>
              </w:rPr>
            </w:pPr>
            <w:r>
              <w:rPr>
                <w:rFonts w:hint="default"/>
                <w:sz w:val="24"/>
              </w:rPr>
              <mc:AlternateContent>
                <mc:Choice Requires="wps">
                  <w:drawing>
                    <wp:anchor distT="0" distB="0" distL="114300" distR="114300" simplePos="0" relativeHeight="87181312" behindDoc="0" locked="0" layoutInCell="1" allowOverlap="1">
                      <wp:simplePos x="0" y="0"/>
                      <wp:positionH relativeFrom="column">
                        <wp:posOffset>2657475</wp:posOffset>
                      </wp:positionH>
                      <wp:positionV relativeFrom="paragraph">
                        <wp:posOffset>36195</wp:posOffset>
                      </wp:positionV>
                      <wp:extent cx="5715" cy="365760"/>
                      <wp:effectExtent l="47625" t="0" r="60960" b="15240"/>
                      <wp:wrapNone/>
                      <wp:docPr id="54" name="直接箭头连接符 54"/>
                      <wp:cNvGraphicFramePr/>
                      <a:graphic xmlns:a="http://schemas.openxmlformats.org/drawingml/2006/main">
                        <a:graphicData uri="http://schemas.microsoft.com/office/word/2010/wordprocessingShape">
                          <wps:wsp>
                            <wps:cNvCnPr/>
                            <wps:spPr>
                              <a:xfrm flipH="1">
                                <a:off x="0" y="0"/>
                                <a:ext cx="5715" cy="365760"/>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9.25pt;margin-top:2.85pt;height:28.8pt;width:0.45pt;z-index:87181312;mso-width-relative:page;mso-height-relative:page;" filled="f" stroked="t" coordsize="21600,21600" o:gfxdata="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xozUDYAAAACAEAAA8AAAAAAAAAAQAgAAAAIgAAAGRycy9kb3ducmV2LnhtbFBL&#10;AQIUABQAAAAIAIdO4kD1mhcG9gEAAKADAAAOAAAAAAAAAAEAIAAAACcBAABkcnMvZTJvRG9jLnht&#10;bFBLBQYAAAAABgAGAFkBAACPBQAAAAA=&#10;">
                      <v:fill on="f" focussize="0,0"/>
                      <v:stroke weight="0.5pt" color="#000000 [3213]" miterlimit="8" joinstyle="miter" dashstyle="3 1" endarrow="open"/>
                      <v:imagedata o:title=""/>
                      <o:lock v:ext="edit" aspectratio="f"/>
                    </v:shape>
                  </w:pict>
                </mc:Fallback>
              </mc:AlternateContent>
            </w:r>
            <w:r>
              <w:rPr>
                <w:rFonts w:hint="default"/>
                <w:sz w:val="24"/>
              </w:rPr>
              <mc:AlternateContent>
                <mc:Choice Requires="wps">
                  <w:drawing>
                    <wp:anchor distT="0" distB="0" distL="114300" distR="114300" simplePos="0" relativeHeight="3690959872" behindDoc="0" locked="0" layoutInCell="1" allowOverlap="1">
                      <wp:simplePos x="0" y="0"/>
                      <wp:positionH relativeFrom="column">
                        <wp:posOffset>1605280</wp:posOffset>
                      </wp:positionH>
                      <wp:positionV relativeFrom="paragraph">
                        <wp:posOffset>32385</wp:posOffset>
                      </wp:positionV>
                      <wp:extent cx="5715" cy="365760"/>
                      <wp:effectExtent l="47625" t="0" r="60960" b="15240"/>
                      <wp:wrapNone/>
                      <wp:docPr id="51" name="直接箭头连接符 51"/>
                      <wp:cNvGraphicFramePr/>
                      <a:graphic xmlns:a="http://schemas.openxmlformats.org/drawingml/2006/main">
                        <a:graphicData uri="http://schemas.microsoft.com/office/word/2010/wordprocessingShape">
                          <wps:wsp>
                            <wps:cNvCnPr>
                              <a:stCxn id="12" idx="2"/>
                            </wps:cNvCnPr>
                            <wps:spPr>
                              <a:xfrm flipH="1">
                                <a:off x="2399665" y="1811655"/>
                                <a:ext cx="5715" cy="365760"/>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26.4pt;margin-top:2.55pt;height:28.8pt;width:0.45pt;z-index:-604007424;mso-width-relative:page;mso-height-relative:page;" filled="f" stroked="t" coordsize="21600,21600" o:gfxdata="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RpMFXXAAAACAEAAA8AAAAAAAAA&#10;AQAgAAAAIgAAAGRycy9kb3ducmV2LnhtbFBLAQIUABQAAAAIAIdO4kDHM7qgEgIAANMDAAAOAAAA&#10;AAAAAAEAIAAAACYBAABkcnMvZTJvRG9jLnhtbFBLBQYAAAAABgAGAFkBAACqBQAAAAA=&#10;">
                      <v:fill on="f" focussize="0,0"/>
                      <v:stroke weight="0.5pt" color="#000000 [3213]" miterlimit="8" joinstyle="miter" dashstyle="3 1" endarrow="open"/>
                      <v:imagedata o:title=""/>
                      <o:lock v:ext="edit" aspectratio="f"/>
                    </v:shape>
                  </w:pict>
                </mc:Fallback>
              </mc:AlternateContent>
            </w:r>
            <w:r>
              <w:rPr>
                <w:rFonts w:hint="default"/>
                <w:sz w:val="24"/>
              </w:rPr>
              <mc:AlternateContent>
                <mc:Choice Requires="wps">
                  <w:drawing>
                    <wp:anchor distT="0" distB="0" distL="114300" distR="114300" simplePos="0" relativeHeight="3690958848" behindDoc="0" locked="0" layoutInCell="1" allowOverlap="1">
                      <wp:simplePos x="0" y="0"/>
                      <wp:positionH relativeFrom="column">
                        <wp:posOffset>4906010</wp:posOffset>
                      </wp:positionH>
                      <wp:positionV relativeFrom="paragraph">
                        <wp:posOffset>51435</wp:posOffset>
                      </wp:positionV>
                      <wp:extent cx="1270" cy="323850"/>
                      <wp:effectExtent l="50165" t="0" r="62865" b="0"/>
                      <wp:wrapNone/>
                      <wp:docPr id="50" name="直接箭头连接符 50"/>
                      <wp:cNvGraphicFramePr/>
                      <a:graphic xmlns:a="http://schemas.openxmlformats.org/drawingml/2006/main">
                        <a:graphicData uri="http://schemas.microsoft.com/office/word/2010/wordprocessingShape">
                          <wps:wsp>
                            <wps:cNvCnPr>
                              <a:stCxn id="41" idx="2"/>
                            </wps:cNvCnPr>
                            <wps:spPr>
                              <a:xfrm>
                                <a:off x="6202680" y="1862455"/>
                                <a:ext cx="1270" cy="3238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86.3pt;margin-top:4.05pt;height:25.5pt;width:0.1pt;z-index:-604008448;mso-width-relative:page;mso-height-relative:page;" filled="f" stroked="t" coordsize="21600,21600" o:gfxdata="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qmKW/VAAAACAEAAA8AAAAAAAAAAQAg&#10;AAAAIgAAAGRycy9kb3ducmV2LnhtbFBLAQIUABQAAAAIAIdO4kDAmrJ5EQIAANoDAAAOAAAAAAAA&#10;AAEAIAAAACQBAABkcnMvZTJvRG9jLnhtbFBLBQYAAAAABgAGAFkBAACnBQAAAAA=&#10;">
                      <v:fill on="f" focussize="0,0"/>
                      <v:stroke weight="1pt" color="#000000 [3200]" miterlimit="8" joinstyle="miter" endarrow="open"/>
                      <v:imagedata o:title=""/>
                      <o:lock v:ext="edit" aspectratio="f"/>
                    </v:shape>
                  </w:pict>
                </mc:Fallback>
              </mc:AlternateContent>
            </w:r>
          </w:p>
          <w:p>
            <w:pPr>
              <w:pStyle w:val="2"/>
              <w:rPr>
                <w:rFonts w:hint="eastAsia"/>
                <w:sz w:val="24"/>
              </w:rPr>
            </w:pPr>
            <w:r>
              <w:rPr>
                <w:sz w:val="24"/>
              </w:rPr>
              <mc:AlternateContent>
                <mc:Choice Requires="wps">
                  <w:drawing>
                    <wp:anchor distT="0" distB="0" distL="114300" distR="114300" simplePos="0" relativeHeight="3745783808" behindDoc="0" locked="0" layoutInCell="1" allowOverlap="1">
                      <wp:simplePos x="0" y="0"/>
                      <wp:positionH relativeFrom="column">
                        <wp:posOffset>2232660</wp:posOffset>
                      </wp:positionH>
                      <wp:positionV relativeFrom="paragraph">
                        <wp:posOffset>189865</wp:posOffset>
                      </wp:positionV>
                      <wp:extent cx="803910" cy="423545"/>
                      <wp:effectExtent l="0" t="0" r="15240" b="14605"/>
                      <wp:wrapNone/>
                      <wp:docPr id="11" name="矩形 11"/>
                      <wp:cNvGraphicFramePr/>
                      <a:graphic xmlns:a="http://schemas.openxmlformats.org/drawingml/2006/main">
                        <a:graphicData uri="http://schemas.microsoft.com/office/word/2010/wordprocessingShape">
                          <wps:wsp>
                            <wps:cNvSpPr/>
                            <wps:spPr>
                              <a:xfrm>
                                <a:off x="0" y="0"/>
                                <a:ext cx="803910" cy="4235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eastAsia="zh-CN"/>
                                    </w:rPr>
                                    <w:t>废气、噪声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8pt;margin-top:14.95pt;height:33.35pt;width:63.3pt;z-index:-549183488;v-text-anchor:middle;mso-width-relative:page;mso-height-relative:page;" fillcolor="#FFFFFF [3201]" filled="t" stroked="f" coordsize="21600,21600" o:gfxdata="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q3RiLaAAAA&#10;CQEAAA8AAAAAAAAAAQAgAAAAIgAAAGRycy9kb3ducmV2LnhtbFBLAQIUABQAAAAIAIdO4kD24wYU&#10;VAIAAIkEAAAOAAAAAAAAAAEAIAAAACkBAABkcnMvZTJvRG9jLnhtbFBLBQYAAAAABgAGAFkBAADv&#10;BQAAAAA=&#10;">
                      <v:fill on="t" focussize="0,0"/>
                      <v:stroke on="f" weight="1pt" miterlimit="8" joinstyle="miter"/>
                      <v:imagedata o:title=""/>
                      <o:lock v:ext="edit" aspectratio="f"/>
                      <v:textbox>
                        <w:txbxContent>
                          <w:p>
                            <w:pPr>
                              <w:jc w:val="center"/>
                              <w:rPr>
                                <w:rFonts w:hint="eastAsia" w:eastAsia="宋体"/>
                                <w:lang w:eastAsia="zh-CN"/>
                              </w:rPr>
                            </w:pPr>
                            <w:r>
                              <w:rPr>
                                <w:rFonts w:hint="eastAsia"/>
                                <w:lang w:eastAsia="zh-CN"/>
                              </w:rPr>
                              <w:t>废气、噪声</w:t>
                            </w:r>
                          </w:p>
                        </w:txbxContent>
                      </v:textbox>
                    </v:rect>
                  </w:pict>
                </mc:Fallback>
              </mc:AlternateContent>
            </w:r>
            <w:r>
              <w:rPr>
                <w:sz w:val="24"/>
              </w:rPr>
              <mc:AlternateContent>
                <mc:Choice Requires="wps">
                  <w:drawing>
                    <wp:anchor distT="0" distB="0" distL="114300" distR="114300" simplePos="0" relativeHeight="1798510592" behindDoc="0" locked="0" layoutInCell="1" allowOverlap="1">
                      <wp:simplePos x="0" y="0"/>
                      <wp:positionH relativeFrom="column">
                        <wp:posOffset>1202055</wp:posOffset>
                      </wp:positionH>
                      <wp:positionV relativeFrom="paragraph">
                        <wp:posOffset>186055</wp:posOffset>
                      </wp:positionV>
                      <wp:extent cx="803910" cy="423545"/>
                      <wp:effectExtent l="0" t="0" r="15240" b="14605"/>
                      <wp:wrapNone/>
                      <wp:docPr id="8" name="矩形 8"/>
                      <wp:cNvGraphicFramePr/>
                      <a:graphic xmlns:a="http://schemas.openxmlformats.org/drawingml/2006/main">
                        <a:graphicData uri="http://schemas.microsoft.com/office/word/2010/wordprocessingShape">
                          <wps:wsp>
                            <wps:cNvSpPr/>
                            <wps:spPr>
                              <a:xfrm>
                                <a:off x="0" y="0"/>
                                <a:ext cx="803910" cy="4235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eastAsia="zh-CN"/>
                                    </w:rPr>
                                    <w:t>废气、噪声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65pt;margin-top:14.65pt;height:33.35pt;width:63.3pt;z-index:1798510592;v-text-anchor:middle;mso-width-relative:page;mso-height-relative:page;" fillcolor="#FFFFFF [3201]" filled="t" stroked="f" coordsize="21600,21600" o:gfxdata="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2fJ4+2QAAAAkB&#10;AAAPAAAAAAAAAAEAIAAAACIAAABkcnMvZG93bnJldi54bWxQSwECFAAUAAAACACHTuJA2vDiXFMC&#10;AACHBAAADgAAAAAAAAABACAAAAAoAQAAZHJzL2Uyb0RvYy54bWxQSwUGAAAAAAYABgBZAQAA7QUA&#10;AAAA&#10;">
                      <v:fill on="t" focussize="0,0"/>
                      <v:stroke on="f" weight="1pt" miterlimit="8" joinstyle="miter"/>
                      <v:imagedata o:title=""/>
                      <o:lock v:ext="edit" aspectratio="f"/>
                      <v:textbox>
                        <w:txbxContent>
                          <w:p>
                            <w:pPr>
                              <w:jc w:val="center"/>
                              <w:rPr>
                                <w:rFonts w:hint="eastAsia" w:eastAsia="宋体"/>
                                <w:lang w:eastAsia="zh-CN"/>
                              </w:rPr>
                            </w:pPr>
                            <w:r>
                              <w:rPr>
                                <w:rFonts w:hint="eastAsia"/>
                                <w:lang w:eastAsia="zh-CN"/>
                              </w:rPr>
                              <w:t>废气、噪声</w:t>
                            </w:r>
                          </w:p>
                        </w:txbxContent>
                      </v:textbox>
                    </v:rect>
                  </w:pict>
                </mc:Fallback>
              </mc:AlternateContent>
            </w:r>
            <w:r>
              <w:rPr>
                <w:sz w:val="24"/>
              </w:rPr>
              <mc:AlternateContent>
                <mc:Choice Requires="wps">
                  <w:drawing>
                    <wp:anchor distT="0" distB="0" distL="114300" distR="114300" simplePos="0" relativeHeight="3345362944" behindDoc="0" locked="0" layoutInCell="1" allowOverlap="1">
                      <wp:simplePos x="0" y="0"/>
                      <wp:positionH relativeFrom="column">
                        <wp:posOffset>3138805</wp:posOffset>
                      </wp:positionH>
                      <wp:positionV relativeFrom="paragraph">
                        <wp:posOffset>187325</wp:posOffset>
                      </wp:positionV>
                      <wp:extent cx="741680" cy="423545"/>
                      <wp:effectExtent l="6350" t="6350" r="13970" b="8255"/>
                      <wp:wrapNone/>
                      <wp:docPr id="19" name="矩形 19"/>
                      <wp:cNvGraphicFramePr/>
                      <a:graphic xmlns:a="http://schemas.openxmlformats.org/drawingml/2006/main">
                        <a:graphicData uri="http://schemas.microsoft.com/office/word/2010/wordprocessingShape">
                          <wps:wsp>
                            <wps:cNvSpPr/>
                            <wps:spPr>
                              <a:xfrm>
                                <a:off x="0" y="0"/>
                                <a:ext cx="741680" cy="4235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eastAsia="zh-CN"/>
                                    </w:rPr>
                                    <w:t>检测出厂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7.15pt;margin-top:14.75pt;height:33.35pt;width:58.4pt;z-index:-949604352;v-text-anchor:middle;mso-width-relative:page;mso-height-relative:page;" fillcolor="#FFFFFF [3201]" filled="t" stroked="t" coordsize="21600,21600" o:gfxdata="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BI7er1wAA&#10;AAkBAAAPAAAAAAAAAAEAIAAAACIAAABkcnMvZG93bnJldi54bWxQSwECFAAUAAAACACHTuJAq2ni&#10;7VgCAACyBAAADgAAAAAAAAABACAAAAAmAQAAZHJzL2Uyb0RvYy54bWxQSwUGAAAAAAYABgBZAQAA&#10;8AUAAAAA&#10;">
                      <v:fill on="t" focussize="0,0"/>
                      <v:stroke weight="1pt" color="#000000 [3200]" miterlimit="8" joinstyle="miter"/>
                      <v:imagedata o:title=""/>
                      <o:lock v:ext="edit" aspectratio="f"/>
                      <v:textbox>
                        <w:txbxContent>
                          <w:p>
                            <w:pPr>
                              <w:jc w:val="center"/>
                              <w:rPr>
                                <w:rFonts w:hint="eastAsia" w:eastAsia="宋体"/>
                                <w:lang w:eastAsia="zh-CN"/>
                              </w:rPr>
                            </w:pPr>
                            <w:r>
                              <w:rPr>
                                <w:rFonts w:hint="eastAsia"/>
                                <w:lang w:eastAsia="zh-CN"/>
                              </w:rPr>
                              <w:t>检测出厂</w:t>
                            </w:r>
                          </w:p>
                        </w:txbxContent>
                      </v:textbox>
                    </v:rect>
                  </w:pict>
                </mc:Fallback>
              </mc:AlternateContent>
            </w:r>
            <w:r>
              <w:rPr>
                <w:sz w:val="24"/>
              </w:rPr>
              <mc:AlternateContent>
                <mc:Choice Requires="wps">
                  <w:drawing>
                    <wp:anchor distT="0" distB="0" distL="114300" distR="114300" simplePos="0" relativeHeight="2944942080" behindDoc="0" locked="0" layoutInCell="1" allowOverlap="1">
                      <wp:simplePos x="0" y="0"/>
                      <wp:positionH relativeFrom="column">
                        <wp:posOffset>4491990</wp:posOffset>
                      </wp:positionH>
                      <wp:positionV relativeFrom="paragraph">
                        <wp:posOffset>173990</wp:posOffset>
                      </wp:positionV>
                      <wp:extent cx="815340" cy="423545"/>
                      <wp:effectExtent l="6350" t="6350" r="16510" b="8255"/>
                      <wp:wrapNone/>
                      <wp:docPr id="42" name="矩形 42"/>
                      <wp:cNvGraphicFramePr/>
                      <a:graphic xmlns:a="http://schemas.openxmlformats.org/drawingml/2006/main">
                        <a:graphicData uri="http://schemas.microsoft.com/office/word/2010/wordprocessingShape">
                          <wps:wsp>
                            <wps:cNvSpPr/>
                            <wps:spPr>
                              <a:xfrm>
                                <a:off x="0" y="0"/>
                                <a:ext cx="815340" cy="4235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eastAsia="zh-CN"/>
                                    </w:rPr>
                                    <w:t>收卷成型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7pt;margin-top:13.7pt;height:33.35pt;width:64.2pt;z-index:-1350025216;v-text-anchor:middle;mso-width-relative:page;mso-height-relative:page;" fillcolor="#FFFFFF [3201]" filled="t" stroked="t" coordsize="21600,21600" o:gfxdata="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SKJofXAAAA&#10;CQEAAA8AAAAAAAAAAQAgAAAAIgAAAGRycy9kb3ducmV2LnhtbFBLAQIUABQAAAAIAIdO4kCHImV2&#10;VwIAALIEAAAOAAAAAAAAAAEAIAAAACYBAABkcnMvZTJvRG9jLnhtbFBLBQYAAAAABgAGAFkBAADv&#10;BQAAAAA=&#10;">
                      <v:fill on="t" focussize="0,0"/>
                      <v:stroke weight="1pt" color="#000000 [3200]" miterlimit="8" joinstyle="miter"/>
                      <v:imagedata o:title=""/>
                      <o:lock v:ext="edit" aspectratio="f"/>
                      <v:textbox>
                        <w:txbxContent>
                          <w:p>
                            <w:pPr>
                              <w:jc w:val="center"/>
                              <w:rPr>
                                <w:rFonts w:hint="eastAsia" w:eastAsia="宋体"/>
                                <w:lang w:eastAsia="zh-CN"/>
                              </w:rPr>
                            </w:pPr>
                            <w:r>
                              <w:rPr>
                                <w:rFonts w:hint="eastAsia"/>
                                <w:lang w:eastAsia="zh-CN"/>
                              </w:rPr>
                              <w:t>收卷成型</w:t>
                            </w:r>
                          </w:p>
                        </w:txbxContent>
                      </v:textbox>
                    </v:rect>
                  </w:pict>
                </mc:Fallback>
              </mc:AlternateContent>
            </w:r>
          </w:p>
          <w:p>
            <w:pPr>
              <w:keepNext w:val="0"/>
              <w:keepLines w:val="0"/>
              <w:suppressLineNumbers w:val="0"/>
              <w:spacing w:before="0" w:beforeAutospacing="0" w:after="0" w:afterAutospacing="0"/>
              <w:ind w:left="0" w:right="0"/>
              <w:rPr>
                <w:rFonts w:hint="eastAsia"/>
                <w:sz w:val="24"/>
              </w:rPr>
            </w:pPr>
            <w:r>
              <w:rPr>
                <w:rFonts w:hint="default"/>
                <w:sz w:val="24"/>
              </w:rPr>
              <mc:AlternateContent>
                <mc:Choice Requires="wps">
                  <w:drawing>
                    <wp:anchor distT="0" distB="0" distL="114300" distR="114300" simplePos="0" relativeHeight="2144102400" behindDoc="0" locked="0" layoutInCell="1" allowOverlap="1">
                      <wp:simplePos x="0" y="0"/>
                      <wp:positionH relativeFrom="column">
                        <wp:posOffset>3881120</wp:posOffset>
                      </wp:positionH>
                      <wp:positionV relativeFrom="paragraph">
                        <wp:posOffset>103505</wp:posOffset>
                      </wp:positionV>
                      <wp:extent cx="622300" cy="8890"/>
                      <wp:effectExtent l="0" t="47625" r="6350" b="57785"/>
                      <wp:wrapNone/>
                      <wp:docPr id="46" name="直接箭头连接符 46"/>
                      <wp:cNvGraphicFramePr/>
                      <a:graphic xmlns:a="http://schemas.openxmlformats.org/drawingml/2006/main">
                        <a:graphicData uri="http://schemas.microsoft.com/office/word/2010/wordprocessingShape">
                          <wps:wsp>
                            <wps:cNvCnPr/>
                            <wps:spPr>
                              <a:xfrm flipH="1" flipV="1">
                                <a:off x="0" y="0"/>
                                <a:ext cx="622300" cy="8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305.6pt;margin-top:8.15pt;height:0.7pt;width:49pt;z-index:2144102400;mso-width-relative:page;mso-height-relative:page;" filled="f" stroked="t" coordsize="21600,21600" o:gfxdata="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TLt/VAAAACQEAAA8AAAAAAAAAAQAgAAAAIgAAAGRycy9kb3ducmV2&#10;LnhtbFBLAQIUABQAAAAIAIdO4kCFw7RV/wEAALoDAAAOAAAAAAAAAAEAIAAAACQBAABkcnMvZTJv&#10;RG9jLnhtbFBLBQYAAAAABgAGAFkBAACVBQAAAAA=&#10;">
                      <v:fill on="f" focussize="0,0"/>
                      <v:stroke weight="0.5pt" color="#000000 [3200]" miterlimit="8" joinstyle="miter" endarrow="open"/>
                      <v:imagedata o:title=""/>
                      <o:lock v:ext="edit" aspectratio="f"/>
                    </v:shape>
                  </w:pict>
                </mc:Fallback>
              </mc:AlternateContent>
            </w:r>
          </w:p>
          <w:p>
            <w:pPr>
              <w:pStyle w:val="2"/>
              <w:rPr>
                <w:rFonts w:hint="eastAsia"/>
                <w:sz w:val="24"/>
              </w:rPr>
            </w:pPr>
            <w:r>
              <w:rPr>
                <w:sz w:val="24"/>
              </w:rPr>
              <mc:AlternateContent>
                <mc:Choice Requires="wps">
                  <w:drawing>
                    <wp:anchor distT="0" distB="0" distL="114300" distR="114300" simplePos="0" relativeHeight="2835295232" behindDoc="0" locked="0" layoutInCell="1" allowOverlap="1">
                      <wp:simplePos x="0" y="0"/>
                      <wp:positionH relativeFrom="column">
                        <wp:posOffset>3482975</wp:posOffset>
                      </wp:positionH>
                      <wp:positionV relativeFrom="paragraph">
                        <wp:posOffset>138430</wp:posOffset>
                      </wp:positionV>
                      <wp:extent cx="5715" cy="365760"/>
                      <wp:effectExtent l="47625" t="0" r="60960" b="15240"/>
                      <wp:wrapNone/>
                      <wp:docPr id="52" name="直接箭头连接符 52"/>
                      <wp:cNvGraphicFramePr/>
                      <a:graphic xmlns:a="http://schemas.openxmlformats.org/drawingml/2006/main">
                        <a:graphicData uri="http://schemas.microsoft.com/office/word/2010/wordprocessingShape">
                          <wps:wsp>
                            <wps:cNvCnPr/>
                            <wps:spPr>
                              <a:xfrm flipH="1">
                                <a:off x="0" y="0"/>
                                <a:ext cx="5715" cy="365760"/>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74.25pt;margin-top:10.9pt;height:28.8pt;width:0.45pt;z-index:-1459672064;mso-width-relative:page;mso-height-relative:page;" filled="f" stroked="t" coordsize="21600,21600" o:gfxdata="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RRdZdcAAAAJAQAADwAAAAAAAAABACAAAAAiAAAAZHJzL2Rvd25yZXYueG1sUEsB&#10;AhQAFAAAAAgAh07iQKm07mr2AQAAoAMAAA4AAAAAAAAAAQAgAAAAJgEAAGRycy9lMm9Eb2MueG1s&#10;UEsFBgAAAAAGAAYAWQEAAI4FAAAAAA==&#10;">
                      <v:fill on="f" focussize="0,0"/>
                      <v:stroke weight="0.5pt" color="#000000 [3213]" miterlimit="8" joinstyle="miter" dashstyle="3 1" endarrow="open"/>
                      <v:imagedata o:title=""/>
                      <o:lock v:ext="edit" aspectratio="f"/>
                    </v:shape>
                  </w:pict>
                </mc:Fallback>
              </mc:AlternateContent>
            </w:r>
            <w:r>
              <w:rPr>
                <w:sz w:val="24"/>
              </w:rPr>
              <mc:AlternateContent>
                <mc:Choice Requires="wps">
                  <w:drawing>
                    <wp:anchor distT="0" distB="0" distL="114300" distR="114300" simplePos="0" relativeHeight="196828160" behindDoc="0" locked="0" layoutInCell="1" allowOverlap="1">
                      <wp:simplePos x="0" y="0"/>
                      <wp:positionH relativeFrom="column">
                        <wp:posOffset>4933315</wp:posOffset>
                      </wp:positionH>
                      <wp:positionV relativeFrom="paragraph">
                        <wp:posOffset>117475</wp:posOffset>
                      </wp:positionV>
                      <wp:extent cx="6350" cy="417195"/>
                      <wp:effectExtent l="43815" t="0" r="64135" b="1905"/>
                      <wp:wrapNone/>
                      <wp:docPr id="45" name="直接箭头连接符 45"/>
                      <wp:cNvGraphicFramePr/>
                      <a:graphic xmlns:a="http://schemas.openxmlformats.org/drawingml/2006/main">
                        <a:graphicData uri="http://schemas.microsoft.com/office/word/2010/wordprocessingShape">
                          <wps:wsp>
                            <wps:cNvCnPr/>
                            <wps:spPr>
                              <a:xfrm flipV="1">
                                <a:off x="0" y="0"/>
                                <a:ext cx="6350" cy="4171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88.45pt;margin-top:9.25pt;height:32.85pt;width:0.5pt;z-index:196828160;mso-width-relative:page;mso-height-relative:page;" filled="f" stroked="t" coordsize="21600,21600" o:gfxdata="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lWCcNgAAAAJAQAADwAAAAAAAAABACAAAAAiAAAAZHJzL2Rvd25yZXYueG1s&#10;UEsBAhQAFAAAAAgAh07iQK35QyX4AQAAsAMAAA4AAAAAAAAAAQAgAAAAJwEAAGRycy9lMm9Eb2Mu&#10;eG1sUEsFBgAAAAAGAAYAWQEAAJEFAAAAAA==&#10;">
                      <v:fill on="f" focussize="0,0"/>
                      <v:stroke weight="0.5pt" color="#000000 [3200]" miterlimit="8" joinstyle="miter" endarrow="open"/>
                      <v:imagedata o:title=""/>
                      <o:lock v:ext="edit" aspectratio="f"/>
                    </v:shape>
                  </w:pict>
                </mc:Fallback>
              </mc:AlternateContent>
            </w:r>
          </w:p>
          <w:p>
            <w:pPr>
              <w:keepNext w:val="0"/>
              <w:keepLines w:val="0"/>
              <w:suppressLineNumbers w:val="0"/>
              <w:spacing w:before="0" w:beforeAutospacing="0" w:after="0" w:afterAutospacing="0"/>
              <w:ind w:left="0" w:right="0"/>
              <w:rPr>
                <w:rFonts w:hint="eastAsia"/>
                <w:sz w:val="24"/>
              </w:rPr>
            </w:pPr>
          </w:p>
          <w:p>
            <w:pPr>
              <w:pStyle w:val="2"/>
              <w:rPr>
                <w:rFonts w:hint="eastAsia"/>
                <w:sz w:val="24"/>
              </w:rPr>
            </w:pPr>
            <w:r>
              <w:rPr>
                <w:sz w:val="24"/>
              </w:rPr>
              <mc:AlternateContent>
                <mc:Choice Requires="wps">
                  <w:drawing>
                    <wp:anchor distT="0" distB="0" distL="114300" distR="114300" simplePos="0" relativeHeight="942845952" behindDoc="0" locked="0" layoutInCell="1" allowOverlap="1">
                      <wp:simplePos x="0" y="0"/>
                      <wp:positionH relativeFrom="column">
                        <wp:posOffset>3070225</wp:posOffset>
                      </wp:positionH>
                      <wp:positionV relativeFrom="paragraph">
                        <wp:posOffset>17780</wp:posOffset>
                      </wp:positionV>
                      <wp:extent cx="898525" cy="423545"/>
                      <wp:effectExtent l="0" t="0" r="15875" b="14605"/>
                      <wp:wrapNone/>
                      <wp:docPr id="53" name="矩形 53"/>
                      <wp:cNvGraphicFramePr/>
                      <a:graphic xmlns:a="http://schemas.openxmlformats.org/drawingml/2006/main">
                        <a:graphicData uri="http://schemas.microsoft.com/office/word/2010/wordprocessingShape">
                          <wps:wsp>
                            <wps:cNvSpPr/>
                            <wps:spPr>
                              <a:xfrm>
                                <a:off x="0" y="0"/>
                                <a:ext cx="898525" cy="4235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eastAsia="zh-CN"/>
                                    </w:rPr>
                                    <w:t>不合格产品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75pt;margin-top:1.4pt;height:33.35pt;width:70.75pt;z-index:942845952;v-text-anchor:middle;mso-width-relative:page;mso-height-relative:page;" fillcolor="#FFFFFF [3201]" filled="t" stroked="f" coordsize="21600,21600" o:gfxdata="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gH+gbYAAAA&#10;CAEAAA8AAAAAAAAAAQAgAAAAIgAAAGRycy9kb3ducmV2LnhtbFBLAQIUABQAAAAIAIdO4kBmh6Rp&#10;VgIAAIkEAAAOAAAAAAAAAAEAIAAAACcBAABkcnMvZTJvRG9jLnhtbFBLBQYAAAAABgAGAFkBAADv&#10;BQAAAAA=&#10;">
                      <v:fill on="t" focussize="0,0"/>
                      <v:stroke on="f" weight="1pt" miterlimit="8" joinstyle="miter"/>
                      <v:imagedata o:title=""/>
                      <o:lock v:ext="edit" aspectratio="f"/>
                      <v:textbox>
                        <w:txbxContent>
                          <w:p>
                            <w:pPr>
                              <w:jc w:val="center"/>
                              <w:rPr>
                                <w:rFonts w:hint="eastAsia" w:eastAsia="宋体"/>
                                <w:lang w:eastAsia="zh-CN"/>
                              </w:rPr>
                            </w:pPr>
                            <w:r>
                              <w:rPr>
                                <w:rFonts w:hint="eastAsia"/>
                                <w:lang w:eastAsia="zh-CN"/>
                              </w:rPr>
                              <w:t>不合格产品</w:t>
                            </w:r>
                          </w:p>
                        </w:txbxContent>
                      </v:textbox>
                    </v:rect>
                  </w:pict>
                </mc:Fallback>
              </mc:AlternateContent>
            </w:r>
            <w:r>
              <w:rPr>
                <w:sz w:val="24"/>
              </w:rPr>
              <mc:AlternateContent>
                <mc:Choice Requires="wps">
                  <w:drawing>
                    <wp:anchor distT="0" distB="0" distL="114300" distR="114300" simplePos="0" relativeHeight="4146204672" behindDoc="0" locked="0" layoutInCell="1" allowOverlap="1">
                      <wp:simplePos x="0" y="0"/>
                      <wp:positionH relativeFrom="column">
                        <wp:posOffset>4562475</wp:posOffset>
                      </wp:positionH>
                      <wp:positionV relativeFrom="paragraph">
                        <wp:posOffset>50800</wp:posOffset>
                      </wp:positionV>
                      <wp:extent cx="720090" cy="423545"/>
                      <wp:effectExtent l="6350" t="6350" r="16510" b="8255"/>
                      <wp:wrapNone/>
                      <wp:docPr id="5" name="矩形 5"/>
                      <wp:cNvGraphicFramePr/>
                      <a:graphic xmlns:a="http://schemas.openxmlformats.org/drawingml/2006/main">
                        <a:graphicData uri="http://schemas.microsoft.com/office/word/2010/wordprocessingShape">
                          <wps:wsp>
                            <wps:cNvSpPr/>
                            <wps:spPr>
                              <a:xfrm>
                                <a:off x="0" y="0"/>
                                <a:ext cx="720090" cy="4235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eastAsia="zh-CN"/>
                                    </w:rPr>
                                  </w:pPr>
                                  <w:r>
                                    <w:rPr>
                                      <w:rFonts w:hint="eastAsia"/>
                                      <w:lang w:eastAsia="zh-CN"/>
                                    </w:rPr>
                                    <w:t>退火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25pt;margin-top:4pt;height:33.35pt;width:56.7pt;z-index:-148762624;v-text-anchor:middle;mso-width-relative:page;mso-height-relative:page;" fillcolor="#FFFFFF [3201]" filled="t" stroked="t" coordsize="21600,21600" o:gfxdata="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28J9MdUAAAAI&#10;AQAADwAAAAAAAAABACAAAAAiAAAAZHJzL2Rvd25yZXYueG1sUEsBAhQAFAAAAAgAh07iQALQyBhY&#10;AgAAsAQAAA4AAAAAAAAAAQAgAAAAJAEAAGRycy9lMm9Eb2MueG1sUEsFBgAAAAAGAAYAWQEAAO4F&#10;AAAAAA==&#10;">
                      <v:fill on="t" focussize="0,0"/>
                      <v:stroke weight="1pt" color="#000000 [3200]" miterlimit="8" joinstyle="miter"/>
                      <v:imagedata o:title=""/>
                      <o:lock v:ext="edit" aspectratio="f"/>
                      <v:textbox>
                        <w:txbxContent>
                          <w:p>
                            <w:pPr>
                              <w:jc w:val="center"/>
                              <w:rPr>
                                <w:rFonts w:hint="eastAsia" w:eastAsia="宋体"/>
                                <w:lang w:eastAsia="zh-CN"/>
                              </w:rPr>
                            </w:pPr>
                            <w:r>
                              <w:rPr>
                                <w:rFonts w:hint="eastAsia"/>
                                <w:lang w:eastAsia="zh-CN"/>
                              </w:rPr>
                              <w:t>退火</w:t>
                            </w:r>
                          </w:p>
                        </w:txbxContent>
                      </v:textbox>
                    </v:rect>
                  </w:pict>
                </mc:Fallback>
              </mc:AlternateContent>
            </w:r>
          </w:p>
          <w:p>
            <w:pPr>
              <w:keepNext w:val="0"/>
              <w:keepLines w:val="0"/>
              <w:suppressLineNumbers w:val="0"/>
              <w:spacing w:before="0" w:beforeAutospacing="0" w:after="0" w:afterAutospacing="0"/>
              <w:ind w:left="0" w:right="0"/>
              <w:rPr>
                <w:rFonts w:hint="eastAsia"/>
                <w:sz w:val="24"/>
              </w:rPr>
            </w:pPr>
            <w:r>
              <w:rPr>
                <w:rFonts w:hint="default"/>
                <w:sz w:val="21"/>
              </w:rPr>
              <mc:AlternateContent>
                <mc:Choice Requires="wps">
                  <w:drawing>
                    <wp:anchor distT="0" distB="0" distL="114300" distR="114300" simplePos="0" relativeHeight="2198928384" behindDoc="0" locked="0" layoutInCell="1" allowOverlap="1">
                      <wp:simplePos x="0" y="0"/>
                      <wp:positionH relativeFrom="column">
                        <wp:posOffset>4939665</wp:posOffset>
                      </wp:positionH>
                      <wp:positionV relativeFrom="paragraph">
                        <wp:posOffset>186690</wp:posOffset>
                      </wp:positionV>
                      <wp:extent cx="10160" cy="379730"/>
                      <wp:effectExtent l="46990" t="0" r="57150" b="1270"/>
                      <wp:wrapNone/>
                      <wp:docPr id="20" name="直接箭头连接符 20"/>
                      <wp:cNvGraphicFramePr/>
                      <a:graphic xmlns:a="http://schemas.openxmlformats.org/drawingml/2006/main">
                        <a:graphicData uri="http://schemas.microsoft.com/office/word/2010/wordprocessingShape">
                          <wps:wsp>
                            <wps:cNvCnPr/>
                            <wps:spPr>
                              <a:xfrm flipH="1" flipV="1">
                                <a:off x="6362700" y="3860800"/>
                                <a:ext cx="10160" cy="3797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88.95pt;margin-top:14.7pt;height:29.9pt;width:0.8pt;z-index:-2096038912;mso-width-relative:page;mso-height-relative:page;" filled="f" stroked="t" coordsize="21600,21600" o:gfxdata="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k2ii1wAAAAkBAAAPAAAAAAAAAAEAIAAAACIAAABkcnMvZG93&#10;bnJldi54bWxQSwECFAAUAAAACACHTuJAy4jd5QECAAC1AwAADgAAAAAAAAABACAAAAAmAQAAZHJz&#10;L2Uyb0RvYy54bWxQSwUGAAAAAAYABgBZAQAAmQUAAAAA&#10;">
                      <v:fill on="f" focussize="0,0"/>
                      <v:stroke weight="0.5pt" color="#000000 [3213]" miterlimit="8" joinstyle="miter" endarrow="open"/>
                      <v:imagedata o:title=""/>
                      <o:lock v:ext="edit" aspectratio="f"/>
                    </v:shape>
                  </w:pict>
                </mc:Fallback>
              </mc:AlternateContent>
            </w:r>
          </w:p>
          <w:p>
            <w:pPr>
              <w:pStyle w:val="2"/>
              <w:rPr>
                <w:rFonts w:hint="eastAsia"/>
              </w:rPr>
            </w:pPr>
          </w:p>
          <w:p>
            <w:pPr>
              <w:pStyle w:val="2"/>
              <w:spacing w:line="360" w:lineRule="auto"/>
              <w:ind w:left="0" w:leftChars="0" w:firstLine="0" w:firstLineChars="0"/>
              <w:rPr>
                <w:color w:val="FF0000"/>
                <w:sz w:val="24"/>
              </w:rPr>
            </w:pPr>
            <w:r>
              <w:rPr>
                <w:rFonts w:hint="default"/>
                <w:sz w:val="21"/>
              </w:rPr>
              <mc:AlternateContent>
                <mc:Choice Requires="wps">
                  <w:drawing>
                    <wp:anchor distT="0" distB="0" distL="114300" distR="114300" simplePos="0" relativeHeight="2198929408" behindDoc="0" locked="0" layoutInCell="1" allowOverlap="1">
                      <wp:simplePos x="0" y="0"/>
                      <wp:positionH relativeFrom="column">
                        <wp:posOffset>4472940</wp:posOffset>
                      </wp:positionH>
                      <wp:positionV relativeFrom="paragraph">
                        <wp:posOffset>86360</wp:posOffset>
                      </wp:positionV>
                      <wp:extent cx="1015365" cy="455295"/>
                      <wp:effectExtent l="6350" t="6350" r="6985" b="14605"/>
                      <wp:wrapNone/>
                      <wp:docPr id="40" name="矩形 40"/>
                      <wp:cNvGraphicFramePr/>
                      <a:graphic xmlns:a="http://schemas.openxmlformats.org/drawingml/2006/main">
                        <a:graphicData uri="http://schemas.microsoft.com/office/word/2010/wordprocessingShape">
                          <wps:wsp>
                            <wps:cNvSpPr/>
                            <wps:spPr>
                              <a:xfrm>
                                <a:off x="5547995" y="4347845"/>
                                <a:ext cx="1015365" cy="45529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sz w:val="24"/>
                                      <w:szCs w:val="24"/>
                                      <w:lang w:eastAsia="zh-CN"/>
                                    </w:rPr>
                                  </w:pPr>
                                  <w:r>
                                    <w:rPr>
                                      <w:rFonts w:hint="eastAsia"/>
                                      <w:sz w:val="24"/>
                                      <w:szCs w:val="24"/>
                                      <w:lang w:val="en-US" w:eastAsia="zh-CN"/>
                                    </w:rPr>
                                    <w:t xml:space="preserve"> </w:t>
                                  </w:r>
                                  <w:r>
                                    <w:rPr>
                                      <w:rFonts w:hint="eastAsia"/>
                                      <w:sz w:val="24"/>
                                      <w:szCs w:val="24"/>
                                      <w:lang w:eastAsia="zh-CN"/>
                                    </w:rPr>
                                    <w:t>铝线、铜线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2pt;margin-top:6.8pt;height:35.85pt;width:79.95pt;z-index:-2096037888;v-text-anchor:middle;mso-width-relative:page;mso-height-relative:page;" fillcolor="#FFFFFF [3201]" filled="t" stroked="t" coordsize="21600,21600" o:gfxdata="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6DgWg1gAAAAkBAAAPAAAAAAAAAAEAIAAAACIAAABkcnMvZG93bnJldi54bWxQSwECFAAU&#10;AAAACACHTuJAb2tGCWUCAAC/BAAADgAAAAAAAAABACAAAAAlAQAAZHJzL2Uyb0RvYy54bWxQSwUG&#10;AAAAAAYABgBZAQAA/AUAAAAA&#10;">
                      <v:fill on="t" focussize="0,0"/>
                      <v:stroke weight="1pt" color="#000000 [3200]" miterlimit="8" joinstyle="miter"/>
                      <v:imagedata o:title=""/>
                      <o:lock v:ext="edit" aspectratio="f"/>
                      <v:textbox>
                        <w:txbxContent>
                          <w:p>
                            <w:pPr>
                              <w:jc w:val="center"/>
                              <w:rPr>
                                <w:rFonts w:hint="eastAsia" w:eastAsia="宋体"/>
                                <w:sz w:val="24"/>
                                <w:szCs w:val="24"/>
                                <w:lang w:eastAsia="zh-CN"/>
                              </w:rPr>
                            </w:pPr>
                            <w:r>
                              <w:rPr>
                                <w:rFonts w:hint="eastAsia"/>
                                <w:sz w:val="24"/>
                                <w:szCs w:val="24"/>
                                <w:lang w:val="en-US" w:eastAsia="zh-CN"/>
                              </w:rPr>
                              <w:t xml:space="preserve"> </w:t>
                            </w:r>
                            <w:r>
                              <w:rPr>
                                <w:rFonts w:hint="eastAsia"/>
                                <w:sz w:val="24"/>
                                <w:szCs w:val="24"/>
                                <w:lang w:eastAsia="zh-CN"/>
                              </w:rPr>
                              <w:t>铝线、铜线</w:t>
                            </w:r>
                          </w:p>
                        </w:txbxContent>
                      </v:textbox>
                    </v:rect>
                  </w:pict>
                </mc:Fallback>
              </mc:AlternateContent>
            </w:r>
          </w:p>
          <w:p>
            <w:pPr>
              <w:pStyle w:val="9"/>
              <w:keepNext w:val="0"/>
              <w:keepLines w:val="0"/>
              <w:suppressLineNumbers w:val="0"/>
              <w:spacing w:before="0" w:beforeAutospacing="0" w:after="0" w:afterAutospacing="0"/>
              <w:ind w:left="0" w:right="0"/>
              <w:jc w:val="center"/>
              <w:rPr>
                <w:rFonts w:hint="default"/>
                <w:b/>
                <w:bCs/>
                <w:sz w:val="21"/>
                <w:szCs w:val="21"/>
              </w:rPr>
            </w:pPr>
          </w:p>
          <w:p>
            <w:pPr>
              <w:pStyle w:val="9"/>
              <w:keepNext w:val="0"/>
              <w:keepLines w:val="0"/>
              <w:suppressLineNumbers w:val="0"/>
              <w:spacing w:before="0" w:beforeAutospacing="0" w:after="0" w:afterAutospacing="0"/>
              <w:ind w:left="0" w:right="0"/>
              <w:jc w:val="center"/>
              <w:rPr>
                <w:rFonts w:hint="default"/>
                <w:b/>
                <w:bCs/>
                <w:sz w:val="21"/>
                <w:szCs w:val="21"/>
              </w:rPr>
            </w:pPr>
          </w:p>
          <w:p>
            <w:pPr>
              <w:pStyle w:val="9"/>
              <w:keepNext w:val="0"/>
              <w:keepLines w:val="0"/>
              <w:suppressLineNumbers w:val="0"/>
              <w:spacing w:before="0" w:beforeAutospacing="0" w:after="0" w:afterAutospacing="0"/>
              <w:ind w:left="0" w:right="0"/>
              <w:jc w:val="center"/>
              <w:rPr>
                <w:rFonts w:hint="default"/>
                <w:b/>
                <w:bCs/>
                <w:sz w:val="24"/>
                <w:szCs w:val="24"/>
                <w:lang w:val="zh-CN"/>
              </w:rPr>
            </w:pPr>
            <w:r>
              <w:rPr>
                <w:rFonts w:hint="default"/>
                <w:b/>
                <w:bCs/>
                <w:sz w:val="24"/>
                <w:szCs w:val="24"/>
              </w:rPr>
              <w:t>图2</w:t>
            </w:r>
            <w:r>
              <w:rPr>
                <w:rFonts w:hint="eastAsia"/>
                <w:b/>
                <w:bCs/>
                <w:sz w:val="24"/>
                <w:szCs w:val="24"/>
              </w:rPr>
              <w:t>-2</w:t>
            </w:r>
            <w:r>
              <w:rPr>
                <w:rFonts w:hint="default"/>
                <w:b/>
                <w:bCs/>
                <w:sz w:val="24"/>
                <w:szCs w:val="24"/>
              </w:rPr>
              <w:t xml:space="preserve"> </w:t>
            </w:r>
            <w:r>
              <w:rPr>
                <w:rFonts w:hint="eastAsia"/>
                <w:b/>
                <w:bCs/>
                <w:sz w:val="24"/>
                <w:szCs w:val="24"/>
              </w:rPr>
              <w:t xml:space="preserve"> 生产</w:t>
            </w:r>
            <w:r>
              <w:rPr>
                <w:rFonts w:hint="default"/>
                <w:b/>
                <w:bCs/>
                <w:sz w:val="24"/>
                <w:szCs w:val="24"/>
              </w:rPr>
              <w:t>工艺流程及产污点节图</w:t>
            </w:r>
          </w:p>
          <w:p>
            <w:pPr>
              <w:pStyle w:val="2"/>
              <w:tabs>
                <w:tab w:val="left" w:pos="7757"/>
              </w:tabs>
              <w:spacing w:after="0" w:line="360" w:lineRule="auto"/>
              <w:ind w:left="0" w:leftChars="0" w:firstLine="0" w:firstLineChars="0"/>
              <w:rPr>
                <w:b/>
                <w:bCs/>
                <w:color w:val="auto"/>
                <w:sz w:val="24"/>
              </w:rPr>
            </w:pPr>
            <w:r>
              <w:rPr>
                <w:rFonts w:hint="eastAsia"/>
                <w:b/>
                <w:bCs/>
                <w:color w:val="auto"/>
                <w:sz w:val="24"/>
              </w:rPr>
              <w:t>生产工艺流程简述：</w:t>
            </w:r>
          </w:p>
          <w:p>
            <w:pPr>
              <w:pStyle w:val="2"/>
              <w:spacing w:after="0" w:line="360" w:lineRule="auto"/>
              <w:ind w:left="0" w:leftChars="0" w:firstLine="480" w:firstLineChars="200"/>
              <w:rPr>
                <w:rFonts w:hint="default"/>
                <w:b w:val="0"/>
                <w:bCs w:val="0"/>
                <w:sz w:val="24"/>
                <w:lang w:val="en-US" w:eastAsia="zh-CN"/>
              </w:rPr>
            </w:pPr>
            <w:r>
              <w:rPr>
                <w:rFonts w:hint="eastAsia"/>
                <w:b w:val="0"/>
                <w:bCs w:val="0"/>
                <w:sz w:val="24"/>
                <w:lang w:eastAsia="zh-CN"/>
              </w:rPr>
              <w:t>外购的铜线、铝线，放入退火设备中（电加热），经间接冷却水冷却。然后对铜线、铝线绞制后再根据产品的用途分别挤塑料。挤塑的电线</w:t>
            </w:r>
            <w:r>
              <w:rPr>
                <w:rFonts w:hint="eastAsia"/>
                <w:b w:val="0"/>
                <w:bCs w:val="0"/>
                <w:sz w:val="24"/>
                <w:lang w:val="en-US" w:eastAsia="zh-CN"/>
              </w:rPr>
              <w:t>直接进行火检，火检过后，再根据要求对外层分别挤塑料，直接进行通电试验。进行通电试验合格的电线根据产品要求，一部分直接包装入库代售，有些则需要对其外层进行编织，编织后再进行挤塑。然后才包装入库待售。</w:t>
            </w:r>
          </w:p>
          <w:p>
            <w:pPr>
              <w:pStyle w:val="2"/>
              <w:spacing w:after="0" w:line="360" w:lineRule="auto"/>
              <w:ind w:left="0" w:leftChars="0" w:firstLine="0" w:firstLineChars="0"/>
              <w:rPr>
                <w:sz w:val="24"/>
              </w:rPr>
            </w:pPr>
            <w:r>
              <w:rPr>
                <w:b/>
                <w:bCs/>
                <w:sz w:val="24"/>
              </w:rPr>
              <w:t>产污环节</w:t>
            </w:r>
            <w:r>
              <w:rPr>
                <w:rFonts w:hint="eastAsia"/>
                <w:sz w:val="24"/>
              </w:rPr>
              <w:t>：</w:t>
            </w:r>
          </w:p>
          <w:p>
            <w:pPr>
              <w:keepNext w:val="0"/>
              <w:keepLines w:val="0"/>
              <w:suppressLineNumbers w:val="0"/>
              <w:spacing w:before="0" w:beforeAutospacing="0" w:after="0" w:afterAutospacing="0" w:line="360" w:lineRule="auto"/>
              <w:ind w:left="0" w:right="0" w:firstLine="360" w:firstLineChars="150"/>
              <w:rPr>
                <w:rFonts w:hint="default"/>
                <w:sz w:val="24"/>
              </w:rPr>
            </w:pPr>
            <w:r>
              <w:rPr>
                <w:rFonts w:hint="eastAsia"/>
                <w:sz w:val="24"/>
              </w:rPr>
              <w:t>（1）废气</w:t>
            </w:r>
          </w:p>
          <w:p>
            <w:pPr>
              <w:pStyle w:val="22"/>
              <w:keepNext w:val="0"/>
              <w:keepLines w:val="0"/>
              <w:suppressLineNumbers w:val="0"/>
              <w:spacing w:before="0" w:beforeAutospacing="0" w:after="0" w:afterAutospacing="0" w:line="360" w:lineRule="auto"/>
              <w:ind w:left="0" w:right="0" w:firstLine="480" w:firstLineChars="200"/>
              <w:jc w:val="both"/>
              <w:rPr>
                <w:rFonts w:hint="default"/>
                <w:bCs/>
                <w:color w:val="auto"/>
              </w:rPr>
            </w:pPr>
            <w:r>
              <w:rPr>
                <w:rFonts w:hint="eastAsia"/>
                <w:bCs/>
                <w:color w:val="auto"/>
              </w:rPr>
              <w:t>本项目</w:t>
            </w:r>
            <w:r>
              <w:rPr>
                <w:rFonts w:hint="eastAsia"/>
                <w:bCs/>
                <w:color w:val="auto"/>
                <w:lang w:eastAsia="zh-CN"/>
              </w:rPr>
              <w:t>废气主要是在</w:t>
            </w:r>
            <w:r>
              <w:rPr>
                <w:rFonts w:hint="default" w:ascii="Times New Roman" w:hAnsi="Times New Roman" w:eastAsia="宋体" w:cs="Times New Roman"/>
                <w:color w:val="auto"/>
                <w:kern w:val="2"/>
                <w:sz w:val="24"/>
                <w:szCs w:val="24"/>
                <w:lang w:val="en-US" w:eastAsia="zh-CN" w:bidi="ar"/>
              </w:rPr>
              <w:t>生产过程中</w:t>
            </w:r>
            <w:r>
              <w:rPr>
                <w:rFonts w:hint="eastAsia" w:cs="Times New Roman"/>
                <w:color w:val="auto"/>
                <w:kern w:val="2"/>
                <w:sz w:val="24"/>
                <w:szCs w:val="24"/>
                <w:lang w:val="en-US" w:eastAsia="zh-CN" w:bidi="ar"/>
              </w:rPr>
              <w:t>加热、挤出</w:t>
            </w:r>
            <w:r>
              <w:rPr>
                <w:rFonts w:hint="default" w:ascii="Times New Roman" w:hAnsi="Times New Roman" w:eastAsia="宋体" w:cs="Times New Roman"/>
                <w:color w:val="auto"/>
                <w:kern w:val="2"/>
                <w:sz w:val="24"/>
                <w:szCs w:val="24"/>
                <w:lang w:val="en-US" w:eastAsia="zh-CN" w:bidi="ar"/>
              </w:rPr>
              <w:t>产生的有机废气（本项目以非甲烷总烃计）</w:t>
            </w:r>
            <w:r>
              <w:rPr>
                <w:rFonts w:hint="eastAsia"/>
                <w:bCs/>
                <w:color w:val="auto"/>
              </w:rPr>
              <w:t>。</w:t>
            </w:r>
          </w:p>
          <w:p>
            <w:pPr>
              <w:pStyle w:val="22"/>
              <w:keepNext w:val="0"/>
              <w:keepLines w:val="0"/>
              <w:suppressLineNumbers w:val="0"/>
              <w:spacing w:before="0" w:beforeAutospacing="0" w:after="0" w:afterAutospacing="0" w:line="360" w:lineRule="auto"/>
              <w:ind w:left="0" w:right="0" w:firstLine="480" w:firstLineChars="200"/>
              <w:jc w:val="both"/>
              <w:rPr>
                <w:rFonts w:hint="default"/>
                <w:bCs/>
                <w:color w:val="auto"/>
              </w:rPr>
            </w:pPr>
            <w:r>
              <w:rPr>
                <w:rFonts w:hint="eastAsia"/>
                <w:bCs/>
                <w:color w:val="auto"/>
              </w:rPr>
              <w:t>（2）废水</w:t>
            </w:r>
          </w:p>
          <w:p>
            <w:pPr>
              <w:keepNext w:val="0"/>
              <w:keepLines w:val="0"/>
              <w:suppressLineNumbers w:val="0"/>
              <w:spacing w:before="0" w:beforeAutospacing="0" w:after="0" w:afterAutospacing="0" w:line="360" w:lineRule="auto"/>
              <w:ind w:left="0" w:right="0" w:firstLine="480" w:firstLineChars="200"/>
              <w:rPr>
                <w:rFonts w:hint="default"/>
                <w:bCs/>
                <w:color w:val="auto"/>
              </w:rPr>
            </w:pPr>
            <w:r>
              <w:rPr>
                <w:rFonts w:hint="default" w:ascii="Times New Roman" w:hAnsi="Times New Roman" w:cs="Times New Roman"/>
                <w:sz w:val="24"/>
                <w:szCs w:val="24"/>
              </w:rPr>
              <w:t>本项目用水主要为</w:t>
            </w:r>
            <w:r>
              <w:rPr>
                <w:rFonts w:hint="default" w:ascii="Times New Roman" w:hAnsi="Times New Roman" w:cs="Times New Roman"/>
                <w:sz w:val="24"/>
                <w:szCs w:val="24"/>
                <w:lang w:eastAsia="zh-CN"/>
              </w:rPr>
              <w:t>生活用水、</w:t>
            </w:r>
            <w:r>
              <w:rPr>
                <w:rFonts w:hint="eastAsia" w:cs="Times New Roman"/>
                <w:sz w:val="24"/>
                <w:szCs w:val="24"/>
                <w:lang w:eastAsia="zh-CN"/>
              </w:rPr>
              <w:t>冷却塔的</w:t>
            </w:r>
            <w:r>
              <w:rPr>
                <w:rFonts w:hint="default" w:ascii="Times New Roman" w:hAnsi="Times New Roman" w:cs="Times New Roman"/>
                <w:sz w:val="24"/>
                <w:szCs w:val="24"/>
                <w:lang w:eastAsia="zh-CN"/>
              </w:rPr>
              <w:t>冷却水</w:t>
            </w:r>
            <w:r>
              <w:rPr>
                <w:rFonts w:hint="default" w:ascii="Times New Roman" w:hAnsi="Times New Roman" w:cs="Times New Roman"/>
                <w:sz w:val="24"/>
                <w:szCs w:val="24"/>
              </w:rPr>
              <w:t>。</w:t>
            </w:r>
            <w:r>
              <w:rPr>
                <w:rFonts w:hint="eastAsia" w:cs="Times New Roman"/>
                <w:sz w:val="24"/>
                <w:szCs w:val="24"/>
                <w:lang w:eastAsia="zh-CN"/>
              </w:rPr>
              <w:t>冷却塔的冷却水循环使用，定期补充，不外排；</w:t>
            </w:r>
            <w:r>
              <w:rPr>
                <w:rFonts w:hint="default" w:ascii="Times New Roman" w:hAnsi="Times New Roman" w:cs="Times New Roman"/>
                <w:sz w:val="24"/>
                <w:szCs w:val="24"/>
              </w:rPr>
              <w:t>项目排水主要为生活污水</w:t>
            </w:r>
            <w:r>
              <w:rPr>
                <w:rFonts w:hint="eastAsia"/>
                <w:bCs/>
                <w:color w:val="auto"/>
              </w:rPr>
              <w:t>，</w:t>
            </w:r>
            <w:r>
              <w:rPr>
                <w:rFonts w:hint="eastAsia" w:ascii="Times New Roman" w:hAnsi="Times New Roman" w:cs="Times New Roman"/>
                <w:sz w:val="24"/>
                <w:szCs w:val="24"/>
              </w:rPr>
              <w:t>经化粪池</w:t>
            </w:r>
            <w:r>
              <w:rPr>
                <w:rFonts w:hint="eastAsia" w:cs="Times New Roman"/>
                <w:sz w:val="24"/>
                <w:szCs w:val="24"/>
                <w:lang w:eastAsia="zh-CN"/>
              </w:rPr>
              <w:t>预处理后</w:t>
            </w:r>
            <w:r>
              <w:rPr>
                <w:rFonts w:hint="eastAsia" w:ascii="Times New Roman" w:hAnsi="Times New Roman" w:cs="Times New Roman"/>
                <w:sz w:val="24"/>
                <w:szCs w:val="24"/>
              </w:rPr>
              <w:t>进亳州市污水处理厂处理</w:t>
            </w:r>
            <w:r>
              <w:rPr>
                <w:rFonts w:hint="eastAsia" w:ascii="Times New Roman" w:hAnsi="Times New Roman" w:cs="Times New Roman"/>
                <w:sz w:val="24"/>
                <w:szCs w:val="24"/>
                <w:lang w:eastAsia="zh-CN"/>
              </w:rPr>
              <w:t>达标后排入涡河</w:t>
            </w:r>
            <w:r>
              <w:rPr>
                <w:rFonts w:hint="eastAsia" w:ascii="Times New Roman" w:hAnsi="Times New Roman" w:cs="Times New Roman"/>
                <w:sz w:val="24"/>
                <w:szCs w:val="24"/>
              </w:rPr>
              <w:t>。</w:t>
            </w:r>
          </w:p>
          <w:p>
            <w:pPr>
              <w:pStyle w:val="23"/>
              <w:keepNext w:val="0"/>
              <w:keepLines w:val="0"/>
              <w:suppressLineNumbers w:val="0"/>
              <w:spacing w:before="0" w:beforeAutospacing="0" w:after="0" w:afterAutospacing="0" w:line="360" w:lineRule="auto"/>
              <w:ind w:left="0" w:right="0" w:firstLine="360" w:firstLineChars="150"/>
              <w:rPr>
                <w:rFonts w:hint="default"/>
              </w:rPr>
            </w:pPr>
            <w:r>
              <w:rPr>
                <w:rFonts w:hint="eastAsia"/>
              </w:rPr>
              <w:t>（3）噪声</w:t>
            </w:r>
          </w:p>
          <w:p>
            <w:pPr>
              <w:keepNext w:val="0"/>
              <w:keepLines w:val="0"/>
              <w:suppressLineNumbers w:val="0"/>
              <w:snapToGrid w:val="0"/>
              <w:spacing w:before="0" w:beforeAutospacing="0" w:after="0" w:afterAutospacing="0" w:line="360" w:lineRule="auto"/>
              <w:ind w:left="0" w:right="0" w:firstLine="480" w:firstLineChars="200"/>
              <w:rPr>
                <w:rFonts w:hint="default" w:ascii="宋体" w:hAnsi="宋体"/>
                <w:color w:val="FF0000"/>
                <w:sz w:val="24"/>
              </w:rPr>
            </w:pPr>
            <w:r>
              <w:rPr>
                <w:rFonts w:hint="default" w:ascii="Times New Roman" w:hAnsi="Times New Roman" w:cs="Times New Roman"/>
                <w:sz w:val="24"/>
                <w:szCs w:val="22"/>
                <w:lang w:eastAsia="zh-CN"/>
              </w:rPr>
              <w:t>本项目主要</w:t>
            </w:r>
            <w:r>
              <w:rPr>
                <w:rFonts w:hint="default" w:ascii="Times New Roman" w:hAnsi="Times New Roman" w:cs="Times New Roman"/>
                <w:color w:val="auto"/>
                <w:sz w:val="24"/>
                <w:szCs w:val="24"/>
              </w:rPr>
              <w:t>噪声设备为</w:t>
            </w:r>
            <w:r>
              <w:rPr>
                <w:rFonts w:hint="eastAsia" w:cs="Times New Roman"/>
                <w:color w:val="auto"/>
                <w:sz w:val="24"/>
                <w:szCs w:val="24"/>
                <w:lang w:eastAsia="zh-CN"/>
              </w:rPr>
              <w:t>挤出机</w:t>
            </w:r>
            <w:r>
              <w:rPr>
                <w:rFonts w:hint="default" w:ascii="Times New Roman" w:hAnsi="Times New Roman" w:cs="Times New Roman"/>
                <w:color w:val="auto"/>
                <w:sz w:val="24"/>
                <w:szCs w:val="24"/>
                <w:lang w:eastAsia="zh-CN"/>
              </w:rPr>
              <w:t>、</w:t>
            </w:r>
            <w:r>
              <w:rPr>
                <w:rFonts w:hint="eastAsia" w:cs="Times New Roman"/>
                <w:color w:val="auto"/>
                <w:sz w:val="24"/>
                <w:szCs w:val="24"/>
                <w:lang w:eastAsia="zh-CN"/>
              </w:rPr>
              <w:t>喷码</w:t>
            </w:r>
            <w:r>
              <w:rPr>
                <w:rFonts w:hint="default" w:ascii="Times New Roman" w:hAnsi="Times New Roman" w:cs="Times New Roman"/>
                <w:color w:val="auto"/>
                <w:sz w:val="24"/>
                <w:szCs w:val="24"/>
                <w:lang w:eastAsia="zh-CN"/>
              </w:rPr>
              <w:t>机</w:t>
            </w:r>
            <w:r>
              <w:rPr>
                <w:rFonts w:hint="eastAsia" w:cs="Times New Roman"/>
                <w:color w:val="auto"/>
                <w:sz w:val="24"/>
                <w:szCs w:val="24"/>
                <w:lang w:eastAsia="zh-CN"/>
              </w:rPr>
              <w:t>、打包</w:t>
            </w:r>
            <w:r>
              <w:rPr>
                <w:rFonts w:hint="default" w:ascii="Times New Roman" w:hAnsi="Times New Roman" w:cs="Times New Roman"/>
                <w:color w:val="auto"/>
                <w:sz w:val="24"/>
                <w:szCs w:val="24"/>
                <w:lang w:eastAsia="zh-CN"/>
              </w:rPr>
              <w:t>机</w:t>
            </w:r>
            <w:r>
              <w:rPr>
                <w:rFonts w:hint="default" w:ascii="Times New Roman" w:hAnsi="Times New Roman" w:cs="Times New Roman"/>
                <w:color w:val="auto"/>
                <w:sz w:val="24"/>
                <w:szCs w:val="24"/>
              </w:rPr>
              <w:t>等机械设备</w:t>
            </w:r>
            <w:r>
              <w:rPr>
                <w:rFonts w:hint="eastAsia" w:ascii="宋体" w:hAnsi="宋体"/>
                <w:sz w:val="24"/>
              </w:rPr>
              <w:t>，</w:t>
            </w:r>
            <w:r>
              <w:rPr>
                <w:rFonts w:hint="eastAsia"/>
                <w:sz w:val="24"/>
              </w:rPr>
              <w:t>其噪声级为7</w:t>
            </w:r>
            <w:r>
              <w:rPr>
                <w:rFonts w:hint="eastAsia"/>
                <w:sz w:val="24"/>
                <w:lang w:val="en-US" w:eastAsia="zh-CN"/>
              </w:rPr>
              <w:t>0</w:t>
            </w:r>
            <w:r>
              <w:rPr>
                <w:rFonts w:hint="eastAsia"/>
                <w:sz w:val="24"/>
              </w:rPr>
              <w:t>~</w:t>
            </w:r>
            <w:r>
              <w:rPr>
                <w:rFonts w:hint="eastAsia"/>
                <w:sz w:val="24"/>
                <w:lang w:val="en-US" w:eastAsia="zh-CN"/>
              </w:rPr>
              <w:t>85</w:t>
            </w:r>
            <w:r>
              <w:rPr>
                <w:rFonts w:hint="eastAsia"/>
                <w:sz w:val="24"/>
              </w:rPr>
              <w:t>dB(A)。</w:t>
            </w:r>
          </w:p>
          <w:p>
            <w:pPr>
              <w:pStyle w:val="23"/>
              <w:keepNext w:val="0"/>
              <w:keepLines w:val="0"/>
              <w:suppressLineNumbers w:val="0"/>
              <w:spacing w:before="0" w:beforeAutospacing="0" w:after="0" w:afterAutospacing="0" w:line="360" w:lineRule="auto"/>
              <w:ind w:left="0" w:right="0" w:firstLine="360" w:firstLineChars="150"/>
              <w:rPr>
                <w:rFonts w:hint="default"/>
              </w:rPr>
            </w:pPr>
            <w:r>
              <w:rPr>
                <w:rFonts w:hint="eastAsia"/>
              </w:rPr>
              <w:t>（4）固体废物</w:t>
            </w:r>
          </w:p>
          <w:p>
            <w:pPr>
              <w:keepNext w:val="0"/>
              <w:keepLines w:val="0"/>
              <w:suppressLineNumbers w:val="0"/>
              <w:snapToGrid w:val="0"/>
              <w:spacing w:before="0" w:beforeAutospacing="0" w:after="0" w:afterAutospacing="0" w:line="360" w:lineRule="auto"/>
              <w:ind w:left="0" w:right="0" w:firstLine="480" w:firstLineChars="200"/>
              <w:rPr>
                <w:rFonts w:hint="eastAsia"/>
                <w:sz w:val="24"/>
                <w:lang w:eastAsia="zh-CN"/>
              </w:rPr>
            </w:pPr>
            <w:r>
              <w:rPr>
                <w:rFonts w:hint="eastAsia"/>
                <w:sz w:val="24"/>
              </w:rPr>
              <w:t>项目工程塑料的年消耗量共为200吨/年。根据建设单位提供的资料，其注塑成品率约为93.75%，那么其年产生的塑料固废量12.5吨，这些固体废物交给塑料回收企业重新破碎利用。各种颗粒原包料及其它辅料均采用塑料袋包装进厂，原辅材料在使用后产生的废包装袋全部收集每年0.5 t/a, 定期出售给物资回收部门。生产过程中产生铜条、铜屑、铝条、铝屑每年1 t/a,可外卖。职工生活垃圾产生量按人均0.5kg/d计算，全年产生量为</w:t>
            </w:r>
            <w:r>
              <w:rPr>
                <w:rFonts w:hint="eastAsia"/>
                <w:sz w:val="24"/>
                <w:lang w:val="en-US" w:eastAsia="zh-CN"/>
              </w:rPr>
              <w:t>1.5</w:t>
            </w:r>
            <w:r>
              <w:rPr>
                <w:rFonts w:hint="eastAsia"/>
                <w:sz w:val="24"/>
              </w:rPr>
              <w:t>t/a, 交由环卫部门处理。</w:t>
            </w:r>
          </w:p>
          <w:p>
            <w:pPr>
              <w:pStyle w:val="2"/>
              <w:spacing w:after="0" w:line="360" w:lineRule="auto"/>
              <w:ind w:left="0" w:leftChars="0" w:firstLine="0" w:firstLineChars="0"/>
              <w:rPr>
                <w:b/>
                <w:bCs/>
                <w:sz w:val="28"/>
                <w:szCs w:val="28"/>
              </w:rPr>
            </w:pPr>
            <w:r>
              <w:rPr>
                <w:b/>
                <w:bCs/>
                <w:sz w:val="28"/>
                <w:szCs w:val="28"/>
              </w:rPr>
              <w:t>2.</w:t>
            </w:r>
            <w:r>
              <w:rPr>
                <w:rFonts w:hint="eastAsia"/>
                <w:b/>
                <w:bCs/>
                <w:sz w:val="28"/>
                <w:szCs w:val="28"/>
              </w:rPr>
              <w:t>5项目变动情况</w:t>
            </w:r>
          </w:p>
          <w:p>
            <w:pPr>
              <w:pStyle w:val="2"/>
              <w:spacing w:after="0" w:line="360" w:lineRule="auto"/>
              <w:ind w:left="0" w:leftChars="0" w:firstLine="480"/>
              <w:rPr>
                <w:sz w:val="24"/>
              </w:rPr>
            </w:pPr>
            <w:r>
              <w:rPr>
                <w:rFonts w:hint="eastAsia"/>
                <w:sz w:val="24"/>
              </w:rPr>
              <w:t>根据现场勘查，本项目实际生产与环评</w:t>
            </w:r>
            <w:r>
              <w:rPr>
                <w:rFonts w:hint="eastAsia"/>
                <w:sz w:val="24"/>
                <w:lang w:eastAsia="zh-CN"/>
              </w:rPr>
              <w:t>有一处变动</w:t>
            </w:r>
            <w:r>
              <w:rPr>
                <w:rFonts w:hint="eastAsia"/>
                <w:sz w:val="24"/>
              </w:rPr>
              <w:t>。</w:t>
            </w:r>
          </w:p>
          <w:p>
            <w:pPr>
              <w:keepNext w:val="0"/>
              <w:keepLines w:val="0"/>
              <w:suppressLineNumbers w:val="0"/>
              <w:snapToGrid w:val="0"/>
              <w:spacing w:before="0" w:beforeAutospacing="0" w:after="0" w:afterAutospacing="0" w:line="480" w:lineRule="exact"/>
              <w:ind w:left="0" w:right="0" w:firstLine="480" w:firstLineChars="200"/>
              <w:rPr>
                <w:rFonts w:hint="eastAsia"/>
                <w:snapToGrid w:val="0"/>
                <w:color w:val="auto"/>
                <w:kern w:val="0"/>
                <w:sz w:val="24"/>
                <w:lang w:val="en-US" w:eastAsia="zh-CN"/>
              </w:rPr>
            </w:pPr>
            <w:r>
              <w:rPr>
                <w:rFonts w:hint="eastAsia"/>
                <w:snapToGrid w:val="0"/>
                <w:color w:val="auto"/>
                <w:kern w:val="0"/>
                <w:sz w:val="24"/>
                <w:lang w:val="en-US" w:eastAsia="zh-CN"/>
              </w:rPr>
              <w:t xml:space="preserve">环评报告中生产过程中产生的有组织废气通过排气扇进行无组织排放，实际运行过程中生产过程产生的有机废气通过集气罩收集后经过UV光催化氧化处理设备处理后经过15米高排气筒达标排放。    </w:t>
            </w:r>
          </w:p>
          <w:p>
            <w:pPr>
              <w:keepNext w:val="0"/>
              <w:keepLines w:val="0"/>
              <w:numPr>
                <w:ilvl w:val="0"/>
                <w:numId w:val="0"/>
              </w:numPr>
              <w:suppressLineNumbers w:val="0"/>
              <w:snapToGrid w:val="0"/>
              <w:spacing w:before="0" w:beforeAutospacing="0" w:after="0" w:afterAutospacing="0" w:line="480" w:lineRule="exact"/>
              <w:ind w:left="0" w:right="0" w:firstLine="480" w:firstLineChars="200"/>
              <w:rPr>
                <w:rFonts w:hint="eastAsia"/>
                <w:color w:val="auto"/>
                <w:sz w:val="24"/>
                <w:lang w:eastAsia="zh-CN"/>
              </w:rPr>
            </w:pPr>
            <w:r>
              <w:rPr>
                <w:rFonts w:hint="default" w:ascii="Times New Roman" w:hAnsi="Times New Roman" w:cs="Times New Roman"/>
                <w:color w:val="auto"/>
                <w:sz w:val="24"/>
              </w:rPr>
              <w:t>以上变动不属于重大变动。因此，本项目按照环评要求建设无重大变动。</w:t>
            </w:r>
          </w:p>
          <w:p>
            <w:pPr>
              <w:keepNext w:val="0"/>
              <w:keepLines w:val="0"/>
              <w:suppressLineNumbers w:val="0"/>
              <w:snapToGrid w:val="0"/>
              <w:spacing w:before="0" w:beforeAutospacing="0" w:after="0" w:afterAutospacing="0" w:line="480" w:lineRule="exact"/>
              <w:ind w:left="0" w:right="0" w:firstLine="480" w:firstLineChars="200"/>
              <w:rPr>
                <w:rFonts w:hint="default" w:eastAsia="宋体"/>
                <w:snapToGrid w:val="0"/>
                <w:color w:val="FF0000"/>
                <w:kern w:val="0"/>
                <w:sz w:val="24"/>
                <w:lang w:val="en-US" w:eastAsia="zh-CN"/>
              </w:rPr>
            </w:pPr>
            <w:r>
              <w:rPr>
                <w:rFonts w:hint="eastAsia"/>
                <w:snapToGrid w:val="0"/>
                <w:color w:val="auto"/>
                <w:kern w:val="0"/>
                <w:sz w:val="24"/>
                <w:lang w:val="en-US" w:eastAsia="zh-CN"/>
              </w:rPr>
              <w:t xml:space="preserve">                                                         </w:t>
            </w:r>
          </w:p>
        </w:tc>
      </w:tr>
    </w:tbl>
    <w:p>
      <w:pPr>
        <w:rPr>
          <w:b/>
          <w:bCs/>
          <w:color w:val="FF0000"/>
          <w:sz w:val="32"/>
          <w:szCs w:val="32"/>
        </w:rPr>
      </w:pPr>
    </w:p>
    <w:p>
      <w:pPr>
        <w:rPr>
          <w:b/>
          <w:bCs/>
          <w:sz w:val="32"/>
          <w:szCs w:val="32"/>
        </w:rPr>
      </w:pPr>
      <w:r>
        <w:rPr>
          <w:b/>
          <w:bCs/>
          <w:sz w:val="32"/>
          <w:szCs w:val="32"/>
        </w:rPr>
        <w:t>表</w:t>
      </w:r>
      <w:r>
        <w:rPr>
          <w:rFonts w:hint="eastAsia"/>
          <w:b/>
          <w:bCs/>
          <w:sz w:val="32"/>
          <w:szCs w:val="32"/>
        </w:rPr>
        <w:t>三</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6" w:hRule="atLeast"/>
          <w:jc w:val="center"/>
        </w:trPr>
        <w:tc>
          <w:tcPr>
            <w:tcW w:w="9638" w:type="dxa"/>
          </w:tcPr>
          <w:p>
            <w:pPr>
              <w:keepNext w:val="0"/>
              <w:keepLines w:val="0"/>
              <w:suppressLineNumbers w:val="0"/>
              <w:tabs>
                <w:tab w:val="left" w:pos="5250"/>
              </w:tabs>
              <w:spacing w:before="0" w:beforeAutospacing="0" w:after="0" w:afterAutospacing="0" w:line="360" w:lineRule="auto"/>
              <w:ind w:left="0" w:right="0"/>
              <w:rPr>
                <w:rFonts w:hint="default"/>
                <w:b/>
                <w:sz w:val="28"/>
                <w:szCs w:val="28"/>
              </w:rPr>
            </w:pPr>
            <w:r>
              <w:rPr>
                <w:rFonts w:hint="eastAsia"/>
                <w:b/>
                <w:sz w:val="28"/>
                <w:szCs w:val="28"/>
              </w:rPr>
              <w:t>3.1主要污染源、污染物处理和排放</w:t>
            </w:r>
          </w:p>
          <w:p>
            <w:pPr>
              <w:keepNext w:val="0"/>
              <w:keepLines w:val="0"/>
              <w:suppressLineNumbers w:val="0"/>
              <w:tabs>
                <w:tab w:val="left" w:pos="5250"/>
              </w:tabs>
              <w:spacing w:before="0" w:beforeAutospacing="0" w:after="0" w:afterAutospacing="0" w:line="360" w:lineRule="auto"/>
              <w:ind w:left="0" w:right="281" w:rightChars="134"/>
              <w:rPr>
                <w:rFonts w:hint="default"/>
                <w:b/>
                <w:sz w:val="24"/>
              </w:rPr>
            </w:pPr>
            <w:r>
              <w:rPr>
                <w:rFonts w:hint="eastAsia"/>
                <w:b/>
                <w:sz w:val="24"/>
              </w:rPr>
              <w:t>3.1.1</w:t>
            </w:r>
            <w:r>
              <w:rPr>
                <w:rFonts w:hint="default"/>
                <w:b/>
                <w:sz w:val="24"/>
              </w:rPr>
              <w:t>废</w:t>
            </w:r>
            <w:r>
              <w:rPr>
                <w:rFonts w:hint="eastAsia"/>
                <w:b/>
                <w:sz w:val="24"/>
              </w:rPr>
              <w:t>气</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FF0000"/>
                <w:sz w:val="24"/>
              </w:rPr>
            </w:pPr>
            <w:r>
              <w:rPr>
                <w:rFonts w:hint="eastAsia"/>
                <w:color w:val="auto"/>
                <w:sz w:val="24"/>
              </w:rPr>
              <w:t>本项目</w:t>
            </w:r>
            <w:r>
              <w:rPr>
                <w:rFonts w:hint="eastAsia"/>
                <w:color w:val="auto"/>
                <w:sz w:val="24"/>
                <w:lang w:eastAsia="zh-CN"/>
              </w:rPr>
              <w:t>产生废气主要为聚乙烯</w:t>
            </w:r>
            <w:r>
              <w:rPr>
                <w:rFonts w:hint="eastAsia"/>
                <w:color w:val="auto"/>
                <w:sz w:val="24"/>
                <w:lang w:val="en-US" w:eastAsia="zh-CN"/>
              </w:rPr>
              <w:t>加热、挤出工序</w:t>
            </w:r>
            <w:r>
              <w:rPr>
                <w:rFonts w:hint="eastAsia"/>
                <w:sz w:val="24"/>
                <w:lang w:eastAsia="zh-CN"/>
              </w:rPr>
              <w:t>过程中</w:t>
            </w:r>
            <w:r>
              <w:rPr>
                <w:rFonts w:hint="eastAsia"/>
                <w:color w:val="auto"/>
                <w:sz w:val="24"/>
                <w:lang w:eastAsia="zh-CN"/>
              </w:rPr>
              <w:t>产生的废气。项目生产过程中产生的</w:t>
            </w:r>
            <w:r>
              <w:rPr>
                <w:rFonts w:hint="default" w:ascii="Times New Roman" w:hAnsi="Times New Roman" w:eastAsia="宋体" w:cs="Times New Roman"/>
                <w:kern w:val="2"/>
                <w:sz w:val="24"/>
                <w:szCs w:val="24"/>
                <w:lang w:val="en-US" w:eastAsia="zh-CN" w:bidi="ar"/>
              </w:rPr>
              <w:t>有机废气</w:t>
            </w:r>
            <w:r>
              <w:rPr>
                <w:rFonts w:hint="eastAsia" w:cs="Times New Roman"/>
                <w:kern w:val="2"/>
                <w:sz w:val="24"/>
                <w:szCs w:val="24"/>
                <w:lang w:val="en-US" w:eastAsia="zh-CN" w:bidi="ar"/>
              </w:rPr>
              <w:t>经收集后</w:t>
            </w:r>
            <w:r>
              <w:rPr>
                <w:rFonts w:hint="default" w:ascii="Times New Roman" w:hAnsi="Times New Roman" w:eastAsia="宋体" w:cs="Times New Roman"/>
                <w:kern w:val="2"/>
                <w:sz w:val="24"/>
                <w:szCs w:val="24"/>
                <w:lang w:val="en-US" w:eastAsia="zh-CN" w:bidi="ar"/>
              </w:rPr>
              <w:t>经</w:t>
            </w:r>
            <w:r>
              <w:rPr>
                <w:rFonts w:hint="eastAsia" w:cs="Times New Roman"/>
                <w:kern w:val="2"/>
                <w:sz w:val="24"/>
                <w:szCs w:val="24"/>
                <w:lang w:val="en-US" w:eastAsia="zh-CN" w:bidi="ar"/>
              </w:rPr>
              <w:t>集气罩收集后通过光催化氧化</w:t>
            </w:r>
            <w:r>
              <w:rPr>
                <w:rFonts w:hint="default" w:ascii="Times New Roman" w:hAnsi="Times New Roman" w:eastAsia="宋体" w:cs="Times New Roman"/>
                <w:kern w:val="2"/>
                <w:sz w:val="24"/>
                <w:szCs w:val="24"/>
                <w:lang w:val="en-US" w:eastAsia="zh-CN" w:bidi="ar"/>
              </w:rPr>
              <w:t>处理</w:t>
            </w:r>
            <w:r>
              <w:rPr>
                <w:rFonts w:hint="eastAsia" w:cs="Times New Roman"/>
                <w:kern w:val="2"/>
                <w:sz w:val="24"/>
                <w:szCs w:val="24"/>
                <w:lang w:val="en-US" w:eastAsia="zh-CN" w:bidi="ar"/>
              </w:rPr>
              <w:t>设备处理</w:t>
            </w:r>
            <w:r>
              <w:rPr>
                <w:rFonts w:hint="default" w:ascii="Times New Roman" w:hAnsi="Times New Roman" w:eastAsia="宋体" w:cs="Times New Roman"/>
                <w:kern w:val="2"/>
                <w:sz w:val="24"/>
                <w:szCs w:val="24"/>
                <w:lang w:val="en-US" w:eastAsia="zh-CN" w:bidi="ar"/>
              </w:rPr>
              <w:t>后</w:t>
            </w:r>
            <w:r>
              <w:rPr>
                <w:rFonts w:hint="eastAsia" w:cs="Times New Roman"/>
                <w:kern w:val="2"/>
                <w:sz w:val="24"/>
                <w:szCs w:val="24"/>
                <w:lang w:val="en-US" w:eastAsia="zh-CN" w:bidi="ar"/>
              </w:rPr>
              <w:t>通过</w:t>
            </w:r>
            <w:r>
              <w:rPr>
                <w:rFonts w:hint="eastAsia" w:eastAsia="宋体" w:cs="Times New Roman"/>
                <w:kern w:val="2"/>
                <w:sz w:val="24"/>
                <w:szCs w:val="24"/>
                <w:lang w:val="en-US" w:eastAsia="zh-CN" w:bidi="ar"/>
              </w:rPr>
              <w:t>15m高排气筒</w:t>
            </w:r>
            <w:r>
              <w:rPr>
                <w:rFonts w:hint="default" w:ascii="Times New Roman" w:hAnsi="Times New Roman" w:eastAsia="宋体" w:cs="Times New Roman"/>
                <w:kern w:val="2"/>
                <w:sz w:val="24"/>
                <w:szCs w:val="24"/>
                <w:lang w:val="en-US" w:eastAsia="zh-CN" w:bidi="ar"/>
              </w:rPr>
              <w:t>排放</w:t>
            </w:r>
            <w:r>
              <w:rPr>
                <w:rFonts w:hint="eastAsia"/>
                <w:color w:val="auto"/>
                <w:sz w:val="24"/>
                <w:lang w:eastAsia="zh-CN"/>
              </w:rPr>
              <w:t>,排气筒排口统一朝上。项目产生废气均能得到合理的处理措施,对周边环境影响较小。</w:t>
            </w:r>
          </w:p>
          <w:p>
            <w:pPr>
              <w:keepNext w:val="0"/>
              <w:keepLines w:val="0"/>
              <w:suppressLineNumbers w:val="0"/>
              <w:tabs>
                <w:tab w:val="left" w:pos="1446"/>
              </w:tabs>
              <w:adjustRightInd w:val="0"/>
              <w:snapToGrid w:val="0"/>
              <w:spacing w:before="0" w:beforeAutospacing="0" w:after="0" w:afterAutospacing="0" w:line="360" w:lineRule="auto"/>
              <w:ind w:left="0" w:right="0"/>
              <w:rPr>
                <w:rFonts w:hint="default"/>
                <w:b/>
                <w:sz w:val="24"/>
              </w:rPr>
            </w:pPr>
            <w:r>
              <w:rPr>
                <w:rFonts w:hint="eastAsia"/>
                <w:b/>
                <w:sz w:val="24"/>
              </w:rPr>
              <w:t>3.1.2</w:t>
            </w:r>
            <w:r>
              <w:rPr>
                <w:rFonts w:hint="default"/>
                <w:b/>
                <w:sz w:val="24"/>
              </w:rPr>
              <w:t>废</w:t>
            </w:r>
            <w:r>
              <w:rPr>
                <w:rFonts w:hint="eastAsia"/>
                <w:b/>
                <w:sz w:val="24"/>
              </w:rPr>
              <w:t>水</w:t>
            </w:r>
          </w:p>
          <w:p>
            <w:pPr>
              <w:pStyle w:val="22"/>
              <w:keepNext w:val="0"/>
              <w:keepLines w:val="0"/>
              <w:suppressLineNumbers w:val="0"/>
              <w:spacing w:before="0" w:beforeAutospacing="0" w:after="0" w:afterAutospacing="0" w:line="360" w:lineRule="auto"/>
              <w:ind w:left="0" w:right="0" w:firstLine="480" w:firstLineChars="200"/>
              <w:jc w:val="both"/>
              <w:rPr>
                <w:rFonts w:hint="eastAsia" w:eastAsia="宋体"/>
                <w:bCs/>
                <w:color w:val="FF0000"/>
                <w:lang w:eastAsia="zh-CN"/>
              </w:rPr>
            </w:pPr>
            <w:r>
              <w:rPr>
                <w:rFonts w:hint="eastAsia"/>
                <w:color w:val="auto"/>
                <w:sz w:val="24"/>
              </w:rPr>
              <w:t>本项目</w:t>
            </w:r>
            <w:r>
              <w:rPr>
                <w:rFonts w:hint="eastAsia"/>
                <w:color w:val="auto"/>
                <w:sz w:val="24"/>
                <w:lang w:eastAsia="zh-CN"/>
              </w:rPr>
              <w:t>排水采用雨污分流体制，雨水经项目区雨水管道排入周边沟渠；项目无生产废水，废水主要为生活污水，废水主要污染物为</w:t>
            </w:r>
            <w:r>
              <w:rPr>
                <w:rFonts w:hint="eastAsia"/>
                <w:color w:val="auto"/>
                <w:sz w:val="24"/>
                <w:lang w:val="en-US" w:eastAsia="zh-CN"/>
              </w:rPr>
              <w:t>COD、SS、NH</w:t>
            </w:r>
            <w:r>
              <w:rPr>
                <w:rFonts w:hint="eastAsia"/>
                <w:color w:val="auto"/>
                <w:sz w:val="24"/>
                <w:vertAlign w:val="subscript"/>
                <w:lang w:val="en-US" w:eastAsia="zh-CN"/>
              </w:rPr>
              <w:t>3</w:t>
            </w:r>
            <w:r>
              <w:rPr>
                <w:rFonts w:hint="eastAsia"/>
                <w:color w:val="auto"/>
                <w:sz w:val="24"/>
                <w:lang w:val="en-US" w:eastAsia="zh-CN"/>
              </w:rPr>
              <w:t>-N等。厂区产生的生活污水经化粪池预处理后，</w:t>
            </w:r>
            <w:r>
              <w:rPr>
                <w:rFonts w:hint="eastAsia"/>
                <w:color w:val="auto"/>
              </w:rPr>
              <w:t>进</w:t>
            </w:r>
            <w:r>
              <w:rPr>
                <w:rFonts w:hint="eastAsia"/>
                <w:bCs/>
                <w:szCs w:val="21"/>
              </w:rPr>
              <w:t>亳州市污水处理厂</w:t>
            </w:r>
            <w:r>
              <w:rPr>
                <w:rFonts w:hint="eastAsia"/>
                <w:bCs/>
                <w:szCs w:val="21"/>
                <w:lang w:eastAsia="zh-CN"/>
              </w:rPr>
              <w:t>处理达标后排入涡河。</w:t>
            </w:r>
          </w:p>
          <w:p>
            <w:pPr>
              <w:keepNext w:val="0"/>
              <w:keepLines w:val="0"/>
              <w:suppressLineNumbers w:val="0"/>
              <w:adjustRightInd w:val="0"/>
              <w:snapToGrid w:val="0"/>
              <w:spacing w:before="0" w:beforeLines="50" w:beforeAutospacing="0" w:after="0" w:afterAutospacing="0" w:line="360" w:lineRule="auto"/>
              <w:ind w:left="0" w:right="0"/>
              <w:rPr>
                <w:rFonts w:hint="default"/>
                <w:b/>
                <w:bCs/>
                <w:sz w:val="24"/>
              </w:rPr>
            </w:pPr>
            <w:r>
              <w:rPr>
                <w:rFonts w:hint="default"/>
                <w:b/>
                <w:bCs/>
                <w:sz w:val="24"/>
              </w:rPr>
              <w:t>3.</w:t>
            </w:r>
            <w:r>
              <w:rPr>
                <w:rFonts w:hint="eastAsia"/>
                <w:b/>
                <w:bCs/>
                <w:sz w:val="24"/>
              </w:rPr>
              <w:t>1.3</w:t>
            </w:r>
            <w:r>
              <w:rPr>
                <w:rFonts w:hint="default"/>
                <w:b/>
                <w:bCs/>
                <w:sz w:val="24"/>
              </w:rPr>
              <w:t>噪声</w:t>
            </w:r>
          </w:p>
          <w:p>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eastAsia"/>
                <w:color w:val="auto"/>
                <w:sz w:val="24"/>
                <w:lang w:val="en-US" w:eastAsia="zh-CN"/>
              </w:rPr>
            </w:pPr>
            <w:r>
              <w:rPr>
                <w:rFonts w:hint="eastAsia" w:ascii="宋体" w:hAnsi="宋体"/>
                <w:sz w:val="24"/>
              </w:rPr>
              <w:t>本项目生产中的噪声主要来自来源于</w:t>
            </w:r>
            <w:r>
              <w:rPr>
                <w:rFonts w:hint="eastAsia" w:ascii="宋体" w:hAnsi="宋体"/>
                <w:sz w:val="24"/>
                <w:lang w:eastAsia="zh-CN"/>
              </w:rPr>
              <w:t>生产线</w:t>
            </w:r>
            <w:r>
              <w:rPr>
                <w:rFonts w:hint="eastAsia" w:cs="Times New Roman"/>
                <w:color w:val="auto"/>
                <w:sz w:val="24"/>
                <w:szCs w:val="24"/>
                <w:lang w:eastAsia="zh-CN"/>
              </w:rPr>
              <w:t>挤出机</w:t>
            </w:r>
            <w:r>
              <w:rPr>
                <w:rFonts w:hint="default" w:ascii="Times New Roman" w:hAnsi="Times New Roman" w:cs="Times New Roman"/>
                <w:color w:val="auto"/>
                <w:sz w:val="24"/>
                <w:szCs w:val="24"/>
                <w:lang w:eastAsia="zh-CN"/>
              </w:rPr>
              <w:t>、</w:t>
            </w:r>
            <w:r>
              <w:rPr>
                <w:rFonts w:hint="eastAsia" w:cs="Times New Roman"/>
                <w:color w:val="auto"/>
                <w:sz w:val="24"/>
                <w:szCs w:val="24"/>
                <w:lang w:eastAsia="zh-CN"/>
              </w:rPr>
              <w:t>喷码</w:t>
            </w:r>
            <w:r>
              <w:rPr>
                <w:rFonts w:hint="default" w:ascii="Times New Roman" w:hAnsi="Times New Roman" w:cs="Times New Roman"/>
                <w:color w:val="auto"/>
                <w:sz w:val="24"/>
                <w:szCs w:val="24"/>
                <w:lang w:eastAsia="zh-CN"/>
              </w:rPr>
              <w:t>机</w:t>
            </w:r>
            <w:r>
              <w:rPr>
                <w:rFonts w:hint="eastAsia" w:cs="Times New Roman"/>
                <w:color w:val="auto"/>
                <w:sz w:val="24"/>
                <w:szCs w:val="24"/>
                <w:lang w:eastAsia="zh-CN"/>
              </w:rPr>
              <w:t>、打包</w:t>
            </w:r>
            <w:r>
              <w:rPr>
                <w:rFonts w:hint="default" w:ascii="Times New Roman" w:hAnsi="Times New Roman" w:cs="Times New Roman"/>
                <w:color w:val="auto"/>
                <w:sz w:val="24"/>
                <w:szCs w:val="24"/>
                <w:lang w:eastAsia="zh-CN"/>
              </w:rPr>
              <w:t>机</w:t>
            </w:r>
            <w:r>
              <w:rPr>
                <w:rFonts w:hint="eastAsia" w:ascii="宋体" w:hAnsi="宋体"/>
                <w:sz w:val="24"/>
              </w:rPr>
              <w:t>等</w:t>
            </w:r>
            <w:r>
              <w:rPr>
                <w:rFonts w:hint="eastAsia" w:ascii="宋体" w:hAnsi="宋体"/>
                <w:sz w:val="24"/>
                <w:lang w:eastAsia="zh-CN"/>
              </w:rPr>
              <w:t>产生的</w:t>
            </w:r>
            <w:r>
              <w:rPr>
                <w:rFonts w:hint="eastAsia" w:ascii="宋体" w:hAnsi="宋体"/>
                <w:sz w:val="24"/>
              </w:rPr>
              <w:t>设备</w:t>
            </w:r>
            <w:r>
              <w:rPr>
                <w:rFonts w:hint="eastAsia" w:ascii="宋体" w:hAnsi="宋体"/>
                <w:sz w:val="24"/>
                <w:lang w:eastAsia="zh-CN"/>
              </w:rPr>
              <w:t>噪声以及车辆运输来往进入厂区时</w:t>
            </w:r>
            <w:r>
              <w:rPr>
                <w:rFonts w:hint="eastAsia" w:ascii="宋体" w:hAnsi="宋体"/>
                <w:sz w:val="24"/>
              </w:rPr>
              <w:t>产生的噪声，</w:t>
            </w:r>
            <w:r>
              <w:rPr>
                <w:rFonts w:hint="eastAsia"/>
                <w:sz w:val="24"/>
              </w:rPr>
              <w:t>其噪声级为7</w:t>
            </w:r>
            <w:r>
              <w:rPr>
                <w:rFonts w:hint="eastAsia"/>
                <w:sz w:val="24"/>
                <w:lang w:val="en-US" w:eastAsia="zh-CN"/>
              </w:rPr>
              <w:t>0</w:t>
            </w:r>
            <w:r>
              <w:rPr>
                <w:rFonts w:hint="eastAsia"/>
                <w:sz w:val="24"/>
              </w:rPr>
              <w:t>~</w:t>
            </w:r>
            <w:r>
              <w:rPr>
                <w:rFonts w:hint="eastAsia"/>
                <w:sz w:val="24"/>
                <w:lang w:val="en-US" w:eastAsia="zh-CN"/>
              </w:rPr>
              <w:t>85</w:t>
            </w:r>
            <w:r>
              <w:rPr>
                <w:rFonts w:hint="eastAsia"/>
                <w:sz w:val="24"/>
              </w:rPr>
              <w:t>dB(A)。</w:t>
            </w:r>
            <w:r>
              <w:rPr>
                <w:rFonts w:hint="eastAsia"/>
                <w:sz w:val="24"/>
                <w:lang w:eastAsia="zh-CN"/>
              </w:rPr>
              <w:t>车间生产噪声经墙体隔声以及距离衰减，主要生产设备采取加装隔震垫、消声器等技术控制设备噪声，合理布局，并在厂区周围种植高大树木，减少噪声对周围环境影响；车辆进出厂区时禁止鸣笛，并限速行驶。通过以上措施，可使项目区噪声排放达标，不会对周围声环境产生不良影响</w:t>
            </w:r>
            <w:r>
              <w:rPr>
                <w:rFonts w:hint="eastAsia"/>
                <w:color w:val="auto"/>
                <w:sz w:val="24"/>
                <w:lang w:val="en-US" w:eastAsia="zh-CN"/>
              </w:rPr>
              <w:t>。</w:t>
            </w:r>
          </w:p>
          <w:p>
            <w:pPr>
              <w:keepNext w:val="0"/>
              <w:keepLines w:val="0"/>
              <w:suppressLineNumbers w:val="0"/>
              <w:adjustRightInd w:val="0"/>
              <w:snapToGrid w:val="0"/>
              <w:spacing w:before="0" w:beforeAutospacing="0" w:after="0" w:afterAutospacing="0" w:line="360" w:lineRule="auto"/>
              <w:ind w:left="0" w:right="0"/>
              <w:rPr>
                <w:rFonts w:hint="default"/>
                <w:bCs/>
                <w:color w:val="FF0000"/>
                <w:sz w:val="24"/>
              </w:rPr>
            </w:pPr>
            <w:r>
              <w:rPr>
                <w:rFonts w:hint="default"/>
                <w:b/>
                <w:sz w:val="24"/>
              </w:rPr>
              <w:t>3.</w:t>
            </w:r>
            <w:r>
              <w:rPr>
                <w:rFonts w:hint="eastAsia"/>
                <w:b/>
                <w:sz w:val="24"/>
              </w:rPr>
              <w:t>1.4</w:t>
            </w:r>
            <w:r>
              <w:rPr>
                <w:rFonts w:hint="default"/>
                <w:b/>
                <w:sz w:val="24"/>
              </w:rPr>
              <w:t>固体废物</w:t>
            </w:r>
          </w:p>
          <w:p>
            <w:pPr>
              <w:keepNext w:val="0"/>
              <w:keepLines w:val="0"/>
              <w:suppressLineNumbers w:val="0"/>
              <w:snapToGrid w:val="0"/>
              <w:spacing w:before="0" w:beforeAutospacing="0" w:after="0" w:afterAutospacing="0" w:line="360" w:lineRule="auto"/>
              <w:ind w:left="0" w:right="0" w:firstLine="480" w:firstLineChars="200"/>
              <w:rPr>
                <w:rFonts w:hint="eastAsia"/>
                <w:sz w:val="24"/>
                <w:lang w:eastAsia="zh-CN"/>
              </w:rPr>
            </w:pPr>
            <w:r>
              <w:rPr>
                <w:rFonts w:hint="eastAsia"/>
                <w:sz w:val="24"/>
              </w:rPr>
              <w:t>项目工程塑料的年消耗量共为200吨/年。根据建设单位提供的资料，其注塑成品率约为93.75%，那么其年产生的塑料固废量12.5吨，这些固体废物交给塑料回收企业重新破碎利用。各种颗粒原包料及其它辅料均采用塑料袋包装进厂，原辅材料在使用后产生的废包装袋全部收集每年0.5 t/a, 定期出售给物资回收部门。生产过程中产生铜条、铜屑、铝条、铝屑每年1 t/a,可外卖。职工生活垃圾产生量按人均0.5kg/d计算，全年产生量为1. 5t/a, 交由环卫部门处理。</w:t>
            </w:r>
          </w:p>
          <w:p>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eastAsia" w:ascii="宋体" w:hAnsi="宋体"/>
                <w:sz w:val="24"/>
                <w:lang w:eastAsia="zh-CN"/>
              </w:rPr>
            </w:pPr>
            <w:r>
              <w:rPr>
                <w:rFonts w:hint="eastAsia" w:ascii="宋体" w:hAnsi="宋体"/>
                <w:sz w:val="24"/>
              </w:rPr>
              <w:t>项目固废均得到有效处置,不会产生二次污染,建设项目固废处置方式可行,对周围环境影响较小。</w:t>
            </w:r>
          </w:p>
          <w:p>
            <w:pPr>
              <w:keepNext w:val="0"/>
              <w:keepLines w:val="0"/>
              <w:suppressLineNumbers w:val="0"/>
              <w:spacing w:before="0" w:beforeAutospacing="0" w:after="0" w:afterAutospacing="0" w:line="360" w:lineRule="auto"/>
              <w:ind w:left="0" w:right="0"/>
              <w:rPr>
                <w:rFonts w:hint="default"/>
                <w:b/>
                <w:sz w:val="28"/>
                <w:szCs w:val="28"/>
              </w:rPr>
            </w:pPr>
            <w:r>
              <w:rPr>
                <w:rFonts w:hint="eastAsia"/>
                <w:b/>
                <w:sz w:val="28"/>
                <w:szCs w:val="28"/>
              </w:rPr>
              <w:t>3.2环保投资</w:t>
            </w:r>
          </w:p>
          <w:p>
            <w:pPr>
              <w:keepNext w:val="0"/>
              <w:keepLines w:val="0"/>
              <w:suppressLineNumbers w:val="0"/>
              <w:spacing w:before="0" w:beforeAutospacing="0" w:after="0" w:afterAutospacing="0" w:line="360" w:lineRule="auto"/>
              <w:ind w:left="0" w:right="0" w:firstLine="480" w:firstLineChars="200"/>
              <w:jc w:val="left"/>
              <w:rPr>
                <w:rFonts w:hint="default" w:hAnsi="宋体"/>
                <w:color w:val="FF0000"/>
                <w:sz w:val="24"/>
              </w:rPr>
            </w:pPr>
            <w:r>
              <w:rPr>
                <w:rFonts w:hint="eastAsia" w:hAnsi="宋体"/>
                <w:sz w:val="24"/>
              </w:rPr>
              <w:t>本</w:t>
            </w:r>
            <w:r>
              <w:rPr>
                <w:rFonts w:hint="default" w:hAnsi="宋体"/>
                <w:sz w:val="24"/>
              </w:rPr>
              <w:t>项目总投资</w:t>
            </w:r>
            <w:r>
              <w:rPr>
                <w:rFonts w:hint="eastAsia" w:hAnsi="宋体"/>
                <w:sz w:val="24"/>
                <w:lang w:val="en-US" w:eastAsia="zh-CN"/>
              </w:rPr>
              <w:t>50</w:t>
            </w:r>
            <w:r>
              <w:rPr>
                <w:rFonts w:hint="eastAsia" w:hAnsi="宋体"/>
                <w:color w:val="auto"/>
                <w:sz w:val="24"/>
                <w:lang w:val="en-US" w:eastAsia="zh-CN"/>
              </w:rPr>
              <w:t>0</w:t>
            </w:r>
            <w:r>
              <w:rPr>
                <w:rFonts w:hint="eastAsia" w:hAnsi="宋体"/>
                <w:color w:val="auto"/>
                <w:sz w:val="24"/>
              </w:rPr>
              <w:t>万</w:t>
            </w:r>
            <w:r>
              <w:rPr>
                <w:rFonts w:hint="default" w:hAnsi="宋体"/>
                <w:sz w:val="24"/>
              </w:rPr>
              <w:t>元，</w:t>
            </w:r>
            <w:r>
              <w:rPr>
                <w:rFonts w:hint="eastAsia" w:hAnsi="宋体"/>
                <w:sz w:val="24"/>
              </w:rPr>
              <w:t>环保投资</w:t>
            </w:r>
            <w:r>
              <w:rPr>
                <w:rFonts w:hint="eastAsia" w:hAnsi="宋体"/>
                <w:sz w:val="24"/>
                <w:lang w:val="en-US" w:eastAsia="zh-CN"/>
              </w:rPr>
              <w:t>39</w:t>
            </w:r>
            <w:r>
              <w:rPr>
                <w:rFonts w:hint="eastAsia" w:hAnsi="宋体"/>
                <w:sz w:val="24"/>
              </w:rPr>
              <w:t>万元，占总投资额的</w:t>
            </w:r>
            <w:r>
              <w:rPr>
                <w:rFonts w:hint="eastAsia" w:hAnsi="宋体"/>
                <w:sz w:val="24"/>
                <w:lang w:val="en-US" w:eastAsia="zh-CN"/>
              </w:rPr>
              <w:t>7.8</w:t>
            </w:r>
            <w:r>
              <w:rPr>
                <w:rFonts w:hint="eastAsia" w:hAnsi="宋体"/>
                <w:sz w:val="24"/>
              </w:rPr>
              <w:t>%</w:t>
            </w:r>
            <w:r>
              <w:rPr>
                <w:rFonts w:hint="default" w:hAnsi="宋体"/>
                <w:sz w:val="24"/>
              </w:rPr>
              <w:t>。项目环保设施及其投资情况</w:t>
            </w:r>
            <w:r>
              <w:rPr>
                <w:rFonts w:hint="eastAsia" w:hAnsi="宋体"/>
                <w:sz w:val="24"/>
              </w:rPr>
              <w:t xml:space="preserve">见表3-4。    </w:t>
            </w:r>
            <w:r>
              <w:rPr>
                <w:rFonts w:hint="eastAsia" w:hAnsi="宋体"/>
                <w:color w:val="FF0000"/>
                <w:sz w:val="24"/>
              </w:rPr>
              <w:t xml:space="preserve">                                                                                                                                                                                                                                                                                                                                                                                                                                                                     </w:t>
            </w:r>
          </w:p>
          <w:p>
            <w:pPr>
              <w:keepNext w:val="0"/>
              <w:keepLines w:val="0"/>
              <w:suppressLineNumbers w:val="0"/>
              <w:tabs>
                <w:tab w:val="center" w:pos="4765"/>
                <w:tab w:val="left" w:pos="6420"/>
              </w:tabs>
              <w:adjustRightInd w:val="0"/>
              <w:snapToGrid w:val="0"/>
              <w:spacing w:before="0" w:beforeAutospacing="0" w:after="0" w:afterAutospacing="0" w:line="360" w:lineRule="auto"/>
              <w:ind w:left="0" w:right="0"/>
              <w:jc w:val="center"/>
              <w:rPr>
                <w:rFonts w:hint="default"/>
                <w:b/>
                <w:szCs w:val="21"/>
              </w:rPr>
            </w:pPr>
            <w:r>
              <w:rPr>
                <w:rFonts w:hint="default"/>
                <w:b/>
                <w:szCs w:val="21"/>
              </w:rPr>
              <w:t>表3-</w:t>
            </w:r>
            <w:r>
              <w:rPr>
                <w:rFonts w:hint="eastAsia"/>
                <w:b/>
                <w:szCs w:val="21"/>
              </w:rPr>
              <w:t>4</w:t>
            </w:r>
            <w:r>
              <w:rPr>
                <w:rFonts w:hint="default"/>
                <w:b/>
                <w:szCs w:val="21"/>
              </w:rPr>
              <w:t xml:space="preserve">  建设项目环保投资一览表</w:t>
            </w:r>
            <w:r>
              <w:rPr>
                <w:rFonts w:hint="eastAsia"/>
                <w:b/>
                <w:szCs w:val="21"/>
              </w:rPr>
              <w:t xml:space="preserve">      </w:t>
            </w:r>
            <w:r>
              <w:rPr>
                <w:rFonts w:hint="eastAsia"/>
                <w:bCs/>
                <w:szCs w:val="21"/>
              </w:rPr>
              <w:t>单位：万元</w:t>
            </w:r>
          </w:p>
          <w:tbl>
            <w:tblPr>
              <w:tblStyle w:val="15"/>
              <w:tblW w:w="935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290"/>
              <w:gridCol w:w="2283"/>
              <w:gridCol w:w="1178"/>
              <w:gridCol w:w="2370"/>
              <w:gridCol w:w="72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4" w:type="dxa"/>
                  <w:vAlign w:val="center"/>
                </w:tcPr>
                <w:p>
                  <w:pPr>
                    <w:keepNext w:val="0"/>
                    <w:keepLines w:val="0"/>
                    <w:suppressLineNumbers w:val="0"/>
                    <w:snapToGrid w:val="0"/>
                    <w:spacing w:before="0" w:beforeAutospacing="0" w:after="0" w:afterAutospacing="0"/>
                    <w:ind w:left="0" w:right="0"/>
                    <w:jc w:val="center"/>
                    <w:rPr>
                      <w:rFonts w:hint="default"/>
                      <w:b/>
                      <w:bCs/>
                      <w:szCs w:val="21"/>
                    </w:rPr>
                  </w:pPr>
                  <w:r>
                    <w:rPr>
                      <w:rFonts w:hint="eastAsia"/>
                      <w:b/>
                      <w:bCs/>
                      <w:szCs w:val="21"/>
                    </w:rPr>
                    <w:t>污染源</w:t>
                  </w:r>
                </w:p>
              </w:tc>
              <w:tc>
                <w:tcPr>
                  <w:tcW w:w="1290" w:type="dxa"/>
                  <w:vAlign w:val="center"/>
                </w:tcPr>
                <w:p>
                  <w:pPr>
                    <w:keepNext w:val="0"/>
                    <w:keepLines w:val="0"/>
                    <w:suppressLineNumbers w:val="0"/>
                    <w:snapToGrid w:val="0"/>
                    <w:spacing w:before="0" w:beforeAutospacing="0" w:after="0" w:afterAutospacing="0"/>
                    <w:ind w:left="0" w:right="0"/>
                    <w:jc w:val="center"/>
                    <w:rPr>
                      <w:rFonts w:hint="eastAsia" w:eastAsia="宋体"/>
                      <w:b/>
                      <w:bCs/>
                      <w:szCs w:val="21"/>
                      <w:lang w:eastAsia="zh-CN"/>
                    </w:rPr>
                  </w:pPr>
                  <w:r>
                    <w:rPr>
                      <w:rFonts w:hint="eastAsia"/>
                      <w:b/>
                      <w:bCs/>
                      <w:szCs w:val="21"/>
                      <w:lang w:eastAsia="zh-CN"/>
                    </w:rPr>
                    <w:t>处理对象</w:t>
                  </w:r>
                </w:p>
              </w:tc>
              <w:tc>
                <w:tcPr>
                  <w:tcW w:w="2283" w:type="dxa"/>
                  <w:vAlign w:val="center"/>
                </w:tcPr>
                <w:p>
                  <w:pPr>
                    <w:keepNext w:val="0"/>
                    <w:keepLines w:val="0"/>
                    <w:suppressLineNumbers w:val="0"/>
                    <w:snapToGrid w:val="0"/>
                    <w:spacing w:before="0" w:beforeAutospacing="0" w:after="0" w:afterAutospacing="0"/>
                    <w:ind w:left="0" w:right="0"/>
                    <w:jc w:val="center"/>
                    <w:rPr>
                      <w:rFonts w:hint="default"/>
                      <w:b/>
                      <w:bCs/>
                      <w:szCs w:val="21"/>
                    </w:rPr>
                  </w:pPr>
                  <w:r>
                    <w:rPr>
                      <w:rFonts w:hint="eastAsia"/>
                      <w:b/>
                      <w:bCs/>
                      <w:szCs w:val="21"/>
                    </w:rPr>
                    <w:t>防治措施</w:t>
                  </w:r>
                </w:p>
              </w:tc>
              <w:tc>
                <w:tcPr>
                  <w:tcW w:w="1178" w:type="dxa"/>
                  <w:vAlign w:val="center"/>
                </w:tcPr>
                <w:p>
                  <w:pPr>
                    <w:keepNext w:val="0"/>
                    <w:keepLines w:val="0"/>
                    <w:suppressLineNumbers w:val="0"/>
                    <w:snapToGrid w:val="0"/>
                    <w:spacing w:before="0" w:beforeAutospacing="0" w:after="0" w:afterAutospacing="0"/>
                    <w:ind w:left="0" w:right="0"/>
                    <w:jc w:val="center"/>
                    <w:rPr>
                      <w:rFonts w:hint="default"/>
                      <w:b/>
                      <w:bCs/>
                      <w:szCs w:val="21"/>
                    </w:rPr>
                  </w:pPr>
                  <w:r>
                    <w:rPr>
                      <w:rFonts w:hint="eastAsia"/>
                      <w:b/>
                      <w:bCs/>
                      <w:szCs w:val="21"/>
                    </w:rPr>
                    <w:t>环评</w:t>
                  </w:r>
                </w:p>
                <w:p>
                  <w:pPr>
                    <w:keepNext w:val="0"/>
                    <w:keepLines w:val="0"/>
                    <w:suppressLineNumbers w:val="0"/>
                    <w:snapToGrid w:val="0"/>
                    <w:spacing w:before="0" w:beforeAutospacing="0" w:after="0" w:afterAutospacing="0"/>
                    <w:ind w:left="0" w:right="0"/>
                    <w:jc w:val="center"/>
                    <w:rPr>
                      <w:rFonts w:hint="default"/>
                      <w:b/>
                      <w:bCs/>
                      <w:szCs w:val="21"/>
                    </w:rPr>
                  </w:pPr>
                  <w:r>
                    <w:rPr>
                      <w:rFonts w:hint="eastAsia"/>
                      <w:b/>
                      <w:bCs/>
                      <w:szCs w:val="21"/>
                      <w:lang w:val="en-US" w:eastAsia="zh-CN"/>
                    </w:rPr>
                    <w:t xml:space="preserve"> </w:t>
                  </w:r>
                  <w:r>
                    <w:rPr>
                      <w:rFonts w:hint="eastAsia"/>
                      <w:b/>
                      <w:bCs/>
                      <w:szCs w:val="21"/>
                    </w:rPr>
                    <w:t>投资</w:t>
                  </w:r>
                </w:p>
              </w:tc>
              <w:tc>
                <w:tcPr>
                  <w:tcW w:w="2370" w:type="dxa"/>
                  <w:vAlign w:val="center"/>
                </w:tcPr>
                <w:p>
                  <w:pPr>
                    <w:keepNext w:val="0"/>
                    <w:keepLines w:val="0"/>
                    <w:suppressLineNumbers w:val="0"/>
                    <w:snapToGrid w:val="0"/>
                    <w:spacing w:before="0" w:beforeAutospacing="0" w:after="0" w:afterAutospacing="0"/>
                    <w:ind w:left="0" w:right="0"/>
                    <w:jc w:val="center"/>
                    <w:rPr>
                      <w:rFonts w:hint="default"/>
                      <w:b/>
                      <w:bCs/>
                      <w:szCs w:val="21"/>
                    </w:rPr>
                  </w:pPr>
                  <w:r>
                    <w:rPr>
                      <w:rFonts w:hint="default"/>
                      <w:b/>
                      <w:bCs/>
                      <w:szCs w:val="21"/>
                    </w:rPr>
                    <w:t>落实情况</w:t>
                  </w:r>
                </w:p>
              </w:tc>
              <w:tc>
                <w:tcPr>
                  <w:tcW w:w="729" w:type="dxa"/>
                  <w:vAlign w:val="center"/>
                </w:tcPr>
                <w:p>
                  <w:pPr>
                    <w:pStyle w:val="24"/>
                    <w:keepNext w:val="0"/>
                    <w:keepLines w:val="0"/>
                    <w:suppressLineNumbers w:val="0"/>
                    <w:spacing w:beforeAutospacing="0" w:afterAutospacing="0"/>
                    <w:ind w:left="0" w:right="0"/>
                    <w:rPr>
                      <w:rFonts w:hint="default"/>
                      <w:b/>
                      <w:bCs/>
                      <w:szCs w:val="21"/>
                    </w:rPr>
                  </w:pPr>
                  <w:r>
                    <w:rPr>
                      <w:rFonts w:hint="default" w:eastAsia="宋体"/>
                      <w:b/>
                      <w:bCs/>
                      <w:kern w:val="2"/>
                      <w:sz w:val="21"/>
                      <w:szCs w:val="21"/>
                    </w:rPr>
                    <w:t>实际投资</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504" w:type="dxa"/>
                  <w:vMerge w:val="restart"/>
                  <w:vAlign w:val="center"/>
                </w:tcPr>
                <w:p>
                  <w:pPr>
                    <w:keepNext w:val="0"/>
                    <w:keepLines w:val="0"/>
                    <w:suppressLineNumbers w:val="0"/>
                    <w:spacing w:before="0" w:beforeAutospacing="0" w:after="0" w:afterAutospacing="0"/>
                    <w:ind w:left="-2" w:leftChars="0" w:right="0" w:firstLine="10" w:firstLineChars="5"/>
                    <w:jc w:val="center"/>
                    <w:rPr>
                      <w:rFonts w:hint="default"/>
                      <w:szCs w:val="21"/>
                    </w:rPr>
                  </w:pPr>
                  <w:r>
                    <w:rPr>
                      <w:rFonts w:hint="default" w:ascii="Times New Roman" w:hAnsi="Times New Roman" w:cs="Times New Roman"/>
                      <w:sz w:val="21"/>
                      <w:szCs w:val="21"/>
                    </w:rPr>
                    <w:t>污水</w:t>
                  </w:r>
                </w:p>
              </w:tc>
              <w:tc>
                <w:tcPr>
                  <w:tcW w:w="129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1"/>
                      <w:szCs w:val="21"/>
                    </w:rPr>
                  </w:pPr>
                  <w:r>
                    <w:rPr>
                      <w:rFonts w:hint="eastAsia"/>
                      <w:szCs w:val="21"/>
                      <w:lang w:eastAsia="zh-CN"/>
                    </w:rPr>
                    <w:t>生活污水</w:t>
                  </w:r>
                </w:p>
              </w:tc>
              <w:tc>
                <w:tcPr>
                  <w:tcW w:w="2283" w:type="dxa"/>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lang w:eastAsia="zh-CN"/>
                    </w:rPr>
                    <w:t>化粪池</w:t>
                  </w:r>
                </w:p>
              </w:tc>
              <w:tc>
                <w:tcPr>
                  <w:tcW w:w="1178" w:type="dxa"/>
                  <w:vAlign w:val="center"/>
                </w:tcPr>
                <w:p>
                  <w:pPr>
                    <w:keepNext w:val="0"/>
                    <w:keepLines w:val="0"/>
                    <w:suppressLineNumbers w:val="0"/>
                    <w:spacing w:before="0" w:beforeAutospacing="0" w:after="0" w:afterAutospacing="0"/>
                    <w:ind w:left="0" w:right="0"/>
                    <w:jc w:val="center"/>
                    <w:rPr>
                      <w:rFonts w:hint="default" w:eastAsia="宋体"/>
                      <w:lang w:val="en-US" w:eastAsia="zh-CN"/>
                    </w:rPr>
                  </w:pPr>
                  <w:r>
                    <w:rPr>
                      <w:rFonts w:hint="eastAsia"/>
                      <w:lang w:val="en-US" w:eastAsia="zh-CN"/>
                    </w:rPr>
                    <w:t>4</w:t>
                  </w:r>
                </w:p>
              </w:tc>
              <w:tc>
                <w:tcPr>
                  <w:tcW w:w="2370" w:type="dxa"/>
                  <w:vAlign w:val="center"/>
                </w:tcPr>
                <w:p>
                  <w:pPr>
                    <w:keepNext w:val="0"/>
                    <w:keepLines w:val="0"/>
                    <w:suppressLineNumbers w:val="0"/>
                    <w:spacing w:before="0" w:beforeAutospacing="0" w:after="0" w:afterAutospacing="0"/>
                    <w:ind w:left="0" w:leftChars="0" w:right="0" w:rightChars="0"/>
                    <w:jc w:val="center"/>
                    <w:rPr>
                      <w:rFonts w:hint="default"/>
                      <w:szCs w:val="21"/>
                    </w:rPr>
                  </w:pPr>
                  <w:r>
                    <w:rPr>
                      <w:rFonts w:hint="eastAsia"/>
                      <w:szCs w:val="21"/>
                      <w:lang w:eastAsia="zh-CN"/>
                    </w:rPr>
                    <w:t>化粪池</w:t>
                  </w:r>
                </w:p>
              </w:tc>
              <w:tc>
                <w:tcPr>
                  <w:tcW w:w="729" w:type="dxa"/>
                  <w:vAlign w:val="center"/>
                </w:tcPr>
                <w:p>
                  <w:pPr>
                    <w:keepNext w:val="0"/>
                    <w:keepLines w:val="0"/>
                    <w:suppressLineNumbers w:val="0"/>
                    <w:spacing w:before="0" w:beforeAutospacing="0" w:after="0" w:afterAutospacing="0"/>
                    <w:ind w:left="0" w:leftChars="0" w:right="0" w:rightChars="0"/>
                    <w:jc w:val="center"/>
                    <w:rPr>
                      <w:rFonts w:hint="default"/>
                      <w:bCs/>
                      <w:color w:val="FF0000"/>
                      <w:szCs w:val="21"/>
                    </w:rPr>
                  </w:pPr>
                  <w:r>
                    <w:rPr>
                      <w:rFonts w:hint="eastAsia"/>
                      <w:lang w:val="en-US" w:eastAsia="zh-CN"/>
                    </w:rPr>
                    <w:t>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504" w:type="dxa"/>
                  <w:vMerge w:val="continue"/>
                  <w:vAlign w:val="center"/>
                </w:tcPr>
                <w:p>
                  <w:pPr>
                    <w:keepNext w:val="0"/>
                    <w:keepLines w:val="0"/>
                    <w:suppressLineNumbers w:val="0"/>
                    <w:spacing w:before="0" w:beforeAutospacing="0" w:after="0" w:afterAutospacing="0"/>
                    <w:ind w:left="0" w:right="0"/>
                    <w:jc w:val="center"/>
                    <w:rPr>
                      <w:rFonts w:hint="default"/>
                    </w:rPr>
                  </w:pPr>
                </w:p>
              </w:tc>
              <w:tc>
                <w:tcPr>
                  <w:tcW w:w="1290" w:type="dxa"/>
                  <w:vAlign w:val="center"/>
                </w:tcPr>
                <w:p>
                  <w:pPr>
                    <w:keepNext w:val="0"/>
                    <w:keepLines w:val="0"/>
                    <w:suppressLineNumbers w:val="0"/>
                    <w:spacing w:before="0" w:beforeAutospacing="0" w:after="0" w:afterAutospacing="0"/>
                    <w:ind w:left="0" w:leftChars="0" w:right="0" w:rightChars="0"/>
                    <w:jc w:val="center"/>
                    <w:rPr>
                      <w:rFonts w:hint="default"/>
                    </w:rPr>
                  </w:pPr>
                  <w:r>
                    <w:rPr>
                      <w:rFonts w:hint="eastAsia"/>
                      <w:szCs w:val="21"/>
                      <w:lang w:eastAsia="zh-CN"/>
                    </w:rPr>
                    <w:t>雨污分流</w:t>
                  </w:r>
                </w:p>
              </w:tc>
              <w:tc>
                <w:tcPr>
                  <w:tcW w:w="2283" w:type="dxa"/>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lang w:eastAsia="zh-CN"/>
                    </w:rPr>
                    <w:t>雨污分流管网的建设</w:t>
                  </w:r>
                </w:p>
              </w:tc>
              <w:tc>
                <w:tcPr>
                  <w:tcW w:w="1178" w:type="dxa"/>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8</w:t>
                  </w:r>
                </w:p>
              </w:tc>
              <w:tc>
                <w:tcPr>
                  <w:tcW w:w="2370" w:type="dxa"/>
                  <w:vAlign w:val="center"/>
                </w:tcPr>
                <w:p>
                  <w:pPr>
                    <w:keepNext w:val="0"/>
                    <w:keepLines w:val="0"/>
                    <w:suppressLineNumbers w:val="0"/>
                    <w:spacing w:before="0" w:beforeAutospacing="0" w:after="0" w:afterAutospacing="0"/>
                    <w:ind w:left="0" w:leftChars="0" w:right="0" w:rightChars="0"/>
                    <w:jc w:val="center"/>
                    <w:rPr>
                      <w:rFonts w:hint="eastAsia" w:eastAsia="宋体"/>
                      <w:szCs w:val="21"/>
                      <w:lang w:eastAsia="zh-CN"/>
                    </w:rPr>
                  </w:pPr>
                  <w:r>
                    <w:rPr>
                      <w:rFonts w:hint="eastAsia"/>
                      <w:szCs w:val="21"/>
                      <w:lang w:eastAsia="zh-CN"/>
                    </w:rPr>
                    <w:t>雨污分流管网的建设</w:t>
                  </w:r>
                </w:p>
              </w:tc>
              <w:tc>
                <w:tcPr>
                  <w:tcW w:w="729" w:type="dxa"/>
                  <w:vAlign w:val="center"/>
                </w:tcPr>
                <w:p>
                  <w:pPr>
                    <w:keepNext w:val="0"/>
                    <w:keepLines w:val="0"/>
                    <w:suppressLineNumbers w:val="0"/>
                    <w:spacing w:before="0" w:beforeAutospacing="0" w:after="0" w:afterAutospacing="0"/>
                    <w:ind w:left="0" w:leftChars="0" w:right="0" w:rightChars="0"/>
                    <w:jc w:val="center"/>
                    <w:rPr>
                      <w:rFonts w:hint="eastAsia" w:eastAsia="宋体"/>
                      <w:szCs w:val="21"/>
                      <w:lang w:eastAsia="zh-CN"/>
                    </w:rPr>
                  </w:pPr>
                  <w:r>
                    <w:rPr>
                      <w:rFonts w:hint="eastAsia"/>
                      <w:szCs w:val="21"/>
                      <w:lang w:val="en-US" w:eastAsia="zh-CN"/>
                    </w:rPr>
                    <w:t>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504" w:type="dxa"/>
                  <w:vAlign w:val="center"/>
                </w:tcPr>
                <w:p>
                  <w:pPr>
                    <w:keepNext w:val="0"/>
                    <w:keepLines w:val="0"/>
                    <w:suppressLineNumbers w:val="0"/>
                    <w:spacing w:before="0" w:beforeAutospacing="0" w:after="0" w:afterAutospacing="0"/>
                    <w:ind w:left="-2" w:leftChars="0" w:right="0" w:firstLine="10" w:firstLineChars="5"/>
                    <w:jc w:val="center"/>
                    <w:rPr>
                      <w:rFonts w:hint="default"/>
                      <w:szCs w:val="21"/>
                    </w:rPr>
                  </w:pPr>
                  <w:r>
                    <w:rPr>
                      <w:rFonts w:hint="default" w:ascii="Times New Roman" w:hAnsi="Times New Roman" w:cs="Times New Roman"/>
                      <w:sz w:val="21"/>
                      <w:szCs w:val="21"/>
                      <w:lang w:eastAsia="zh-CN"/>
                    </w:rPr>
                    <w:t>废气</w:t>
                  </w:r>
                </w:p>
              </w:tc>
              <w:tc>
                <w:tcPr>
                  <w:tcW w:w="1290" w:type="dxa"/>
                  <w:vAlign w:val="center"/>
                </w:tcPr>
                <w:p>
                  <w:pPr>
                    <w:keepNext w:val="0"/>
                    <w:keepLines w:val="0"/>
                    <w:suppressLineNumbers w:val="0"/>
                    <w:spacing w:before="0" w:beforeAutospacing="0" w:after="0" w:afterAutospacing="0"/>
                    <w:ind w:left="-2" w:leftChars="0" w:right="0" w:firstLine="10" w:firstLineChars="5"/>
                    <w:jc w:val="center"/>
                    <w:rPr>
                      <w:rFonts w:hint="default" w:ascii="Times New Roman" w:hAnsi="Times New Roman" w:cs="Times New Roman"/>
                      <w:sz w:val="21"/>
                      <w:szCs w:val="21"/>
                      <w:lang w:eastAsia="zh-CN"/>
                    </w:rPr>
                  </w:pPr>
                  <w:r>
                    <w:rPr>
                      <w:rFonts w:hint="eastAsia" w:cs="Times New Roman"/>
                      <w:sz w:val="21"/>
                      <w:szCs w:val="21"/>
                      <w:lang w:eastAsia="zh-CN"/>
                    </w:rPr>
                    <w:t>生产废气</w:t>
                  </w:r>
                </w:p>
              </w:tc>
              <w:tc>
                <w:tcPr>
                  <w:tcW w:w="2283" w:type="dxa"/>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安装2扇排气扇</w:t>
                  </w:r>
                </w:p>
              </w:tc>
              <w:tc>
                <w:tcPr>
                  <w:tcW w:w="1178" w:type="dxa"/>
                  <w:vAlign w:val="center"/>
                </w:tcPr>
                <w:p>
                  <w:pPr>
                    <w:keepNext w:val="0"/>
                    <w:keepLines w:val="0"/>
                    <w:suppressLineNumbers w:val="0"/>
                    <w:spacing w:before="0" w:beforeAutospacing="0" w:after="0" w:afterAutospacing="0"/>
                    <w:ind w:left="0" w:right="0"/>
                    <w:jc w:val="center"/>
                    <w:rPr>
                      <w:rFonts w:hint="default" w:eastAsia="宋体"/>
                      <w:lang w:val="en-US" w:eastAsia="zh-CN"/>
                    </w:rPr>
                  </w:pPr>
                  <w:r>
                    <w:rPr>
                      <w:rFonts w:hint="eastAsia"/>
                      <w:lang w:val="en-US" w:eastAsia="zh-CN"/>
                    </w:rPr>
                    <w:t>4</w:t>
                  </w:r>
                </w:p>
              </w:tc>
              <w:tc>
                <w:tcPr>
                  <w:tcW w:w="2370" w:type="dxa"/>
                  <w:vAlign w:val="center"/>
                </w:tcPr>
                <w:p>
                  <w:pPr>
                    <w:keepNext w:val="0"/>
                    <w:keepLines w:val="0"/>
                    <w:suppressLineNumbers w:val="0"/>
                    <w:spacing w:before="0" w:beforeAutospacing="0" w:after="0" w:afterAutospacing="0"/>
                    <w:ind w:left="0" w:leftChars="0" w:right="0" w:rightChars="0"/>
                    <w:jc w:val="center"/>
                    <w:rPr>
                      <w:rFonts w:hint="default" w:eastAsia="宋体"/>
                      <w:szCs w:val="21"/>
                      <w:lang w:val="en-US" w:eastAsia="zh-CN"/>
                    </w:rPr>
                  </w:pPr>
                  <w:r>
                    <w:rPr>
                      <w:rFonts w:hint="eastAsia"/>
                      <w:szCs w:val="21"/>
                      <w:lang w:eastAsia="zh-CN"/>
                    </w:rPr>
                    <w:t>集气罩</w:t>
                  </w:r>
                  <w:r>
                    <w:rPr>
                      <w:rFonts w:hint="eastAsia"/>
                      <w:szCs w:val="21"/>
                      <w:lang w:val="en-US" w:eastAsia="zh-CN"/>
                    </w:rPr>
                    <w:t>+</w:t>
                  </w:r>
                  <w:r>
                    <w:rPr>
                      <w:rFonts w:hint="eastAsia"/>
                      <w:szCs w:val="21"/>
                      <w:lang w:eastAsia="zh-CN"/>
                    </w:rPr>
                    <w:t>光氧催化</w:t>
                  </w:r>
                  <w:r>
                    <w:rPr>
                      <w:rFonts w:hint="eastAsia"/>
                      <w:szCs w:val="21"/>
                      <w:lang w:val="en-US" w:eastAsia="zh-CN"/>
                    </w:rPr>
                    <w:t>+15m高排气筒</w:t>
                  </w:r>
                </w:p>
              </w:tc>
              <w:tc>
                <w:tcPr>
                  <w:tcW w:w="729" w:type="dxa"/>
                  <w:vAlign w:val="center"/>
                </w:tcPr>
                <w:p>
                  <w:pPr>
                    <w:keepNext w:val="0"/>
                    <w:keepLines w:val="0"/>
                    <w:suppressLineNumbers w:val="0"/>
                    <w:spacing w:before="0" w:beforeAutospacing="0" w:after="0" w:afterAutospacing="0"/>
                    <w:ind w:left="0" w:leftChars="0" w:right="0" w:rightChars="0"/>
                    <w:jc w:val="center"/>
                    <w:rPr>
                      <w:rFonts w:hint="default" w:eastAsia="宋体"/>
                      <w:bCs/>
                      <w:color w:val="FF0000"/>
                      <w:szCs w:val="21"/>
                      <w:lang w:val="en-US" w:eastAsia="zh-CN"/>
                    </w:rPr>
                  </w:pPr>
                  <w:r>
                    <w:rPr>
                      <w:rFonts w:hint="eastAsia"/>
                      <w:bCs/>
                      <w:color w:val="auto"/>
                      <w:szCs w:val="21"/>
                      <w:lang w:val="en-US" w:eastAsia="zh-CN"/>
                    </w:rPr>
                    <w:t>15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504"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ascii="Times New Roman" w:hAnsi="Times New Roman" w:cs="Times New Roman"/>
                      <w:sz w:val="21"/>
                      <w:szCs w:val="21"/>
                    </w:rPr>
                    <w:t>噪声</w:t>
                  </w:r>
                </w:p>
              </w:tc>
              <w:tc>
                <w:tcPr>
                  <w:tcW w:w="1290"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cs="Times New Roman"/>
                      <w:sz w:val="21"/>
                      <w:szCs w:val="21"/>
                      <w:lang w:eastAsia="zh-CN"/>
                    </w:rPr>
                    <w:t>生产车间</w:t>
                  </w:r>
                </w:p>
              </w:tc>
              <w:tc>
                <w:tcPr>
                  <w:tcW w:w="2283" w:type="dxa"/>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减震、隔音设备</w:t>
                  </w:r>
                </w:p>
              </w:tc>
              <w:tc>
                <w:tcPr>
                  <w:tcW w:w="1178" w:type="dxa"/>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5</w:t>
                  </w:r>
                </w:p>
              </w:tc>
              <w:tc>
                <w:tcPr>
                  <w:tcW w:w="2370" w:type="dxa"/>
                  <w:vAlign w:val="center"/>
                </w:tcPr>
                <w:p>
                  <w:pPr>
                    <w:keepNext w:val="0"/>
                    <w:keepLines w:val="0"/>
                    <w:suppressLineNumbers w:val="0"/>
                    <w:spacing w:before="0" w:beforeAutospacing="0" w:after="0" w:afterAutospacing="0"/>
                    <w:ind w:left="0" w:leftChars="0" w:right="0" w:rightChars="0"/>
                    <w:jc w:val="center"/>
                    <w:rPr>
                      <w:rFonts w:hint="default"/>
                      <w:szCs w:val="21"/>
                    </w:rPr>
                  </w:pPr>
                  <w:r>
                    <w:rPr>
                      <w:rFonts w:hint="eastAsia"/>
                      <w:szCs w:val="21"/>
                      <w:lang w:val="en-US" w:eastAsia="zh-CN"/>
                    </w:rPr>
                    <w:t>减震、隔音设备</w:t>
                  </w:r>
                </w:p>
              </w:tc>
              <w:tc>
                <w:tcPr>
                  <w:tcW w:w="729" w:type="dxa"/>
                  <w:vAlign w:val="center"/>
                </w:tcPr>
                <w:p>
                  <w:pPr>
                    <w:keepNext w:val="0"/>
                    <w:keepLines w:val="0"/>
                    <w:suppressLineNumbers w:val="0"/>
                    <w:spacing w:before="0" w:beforeAutospacing="0" w:after="0" w:afterAutospacing="0"/>
                    <w:ind w:left="0" w:leftChars="0" w:right="0" w:rightChars="0"/>
                    <w:jc w:val="center"/>
                    <w:rPr>
                      <w:rFonts w:hint="eastAsia" w:eastAsia="宋体"/>
                      <w:color w:val="FF0000"/>
                      <w:szCs w:val="21"/>
                      <w:lang w:val="en-US" w:eastAsia="zh-CN"/>
                    </w:rPr>
                  </w:pPr>
                  <w:r>
                    <w:rPr>
                      <w:rFonts w:hint="eastAsia"/>
                      <w:szCs w:val="21"/>
                      <w:lang w:val="en-US" w:eastAsia="zh-CN"/>
                    </w:rPr>
                    <w:t>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504" w:type="dxa"/>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default" w:ascii="Times New Roman" w:hAnsi="Times New Roman" w:cs="Times New Roman"/>
                      <w:sz w:val="21"/>
                      <w:szCs w:val="21"/>
                    </w:rPr>
                    <w:t>固体废物</w:t>
                  </w:r>
                </w:p>
              </w:tc>
              <w:tc>
                <w:tcPr>
                  <w:tcW w:w="1290"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cs="Times New Roman"/>
                      <w:sz w:val="21"/>
                      <w:szCs w:val="21"/>
                      <w:lang w:eastAsia="zh-CN"/>
                    </w:rPr>
                    <w:t>铜条、铜屑、铝条、铝屑</w:t>
                  </w:r>
                </w:p>
              </w:tc>
              <w:tc>
                <w:tcPr>
                  <w:tcW w:w="2283" w:type="dxa"/>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lang w:eastAsia="zh-CN"/>
                    </w:rPr>
                    <w:t>收集后外卖</w:t>
                  </w:r>
                </w:p>
              </w:tc>
              <w:tc>
                <w:tcPr>
                  <w:tcW w:w="1178" w:type="dxa"/>
                  <w:vAlign w:val="center"/>
                </w:tcPr>
                <w:p>
                  <w:pPr>
                    <w:keepNext w:val="0"/>
                    <w:keepLines w:val="0"/>
                    <w:suppressLineNumbers w:val="0"/>
                    <w:spacing w:before="0" w:beforeAutospacing="0" w:after="0" w:afterAutospacing="0"/>
                    <w:ind w:left="0" w:right="0"/>
                    <w:jc w:val="center"/>
                    <w:rPr>
                      <w:rFonts w:hint="default" w:eastAsia="宋体"/>
                      <w:lang w:val="en-US" w:eastAsia="zh-CN"/>
                    </w:rPr>
                  </w:pPr>
                  <w:r>
                    <w:rPr>
                      <w:rFonts w:hint="eastAsia"/>
                      <w:lang w:val="en-US" w:eastAsia="zh-CN"/>
                    </w:rPr>
                    <w:t>0.5</w:t>
                  </w:r>
                </w:p>
              </w:tc>
              <w:tc>
                <w:tcPr>
                  <w:tcW w:w="2370" w:type="dxa"/>
                  <w:vAlign w:val="center"/>
                </w:tcPr>
                <w:p>
                  <w:pPr>
                    <w:keepNext w:val="0"/>
                    <w:keepLines w:val="0"/>
                    <w:suppressLineNumbers w:val="0"/>
                    <w:spacing w:before="0" w:beforeAutospacing="0" w:after="0" w:afterAutospacing="0"/>
                    <w:ind w:left="0" w:leftChars="0" w:right="0" w:rightChars="0"/>
                    <w:jc w:val="center"/>
                    <w:rPr>
                      <w:rFonts w:hint="default"/>
                      <w:szCs w:val="21"/>
                    </w:rPr>
                  </w:pPr>
                  <w:r>
                    <w:rPr>
                      <w:rFonts w:hint="eastAsia"/>
                      <w:szCs w:val="21"/>
                      <w:lang w:eastAsia="zh-CN"/>
                    </w:rPr>
                    <w:t>收集后外卖</w:t>
                  </w:r>
                </w:p>
              </w:tc>
              <w:tc>
                <w:tcPr>
                  <w:tcW w:w="729" w:type="dxa"/>
                  <w:vAlign w:val="center"/>
                </w:tcPr>
                <w:p>
                  <w:pPr>
                    <w:keepNext w:val="0"/>
                    <w:keepLines w:val="0"/>
                    <w:suppressLineNumbers w:val="0"/>
                    <w:spacing w:before="0" w:beforeAutospacing="0" w:after="0" w:afterAutospacing="0"/>
                    <w:ind w:left="0" w:leftChars="0" w:right="0" w:rightChars="0"/>
                    <w:jc w:val="center"/>
                    <w:rPr>
                      <w:rFonts w:hint="eastAsia" w:eastAsia="宋体"/>
                      <w:bCs/>
                      <w:color w:val="FF0000"/>
                      <w:szCs w:val="21"/>
                      <w:lang w:val="en-US" w:eastAsia="zh-CN"/>
                    </w:rPr>
                  </w:pPr>
                  <w:r>
                    <w:rPr>
                      <w:rFonts w:hint="eastAsia"/>
                      <w:lang w:val="en-US" w:eastAsia="zh-CN"/>
                    </w:rPr>
                    <w:t>0.5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504" w:type="dxa"/>
                  <w:vMerge w:val="continue"/>
                  <w:vAlign w:val="center"/>
                </w:tcPr>
                <w:p>
                  <w:pPr>
                    <w:keepNext w:val="0"/>
                    <w:keepLines w:val="0"/>
                    <w:suppressLineNumbers w:val="0"/>
                    <w:spacing w:before="0" w:beforeAutospacing="0" w:after="0" w:afterAutospacing="0"/>
                    <w:ind w:left="0" w:right="0"/>
                    <w:jc w:val="center"/>
                    <w:rPr>
                      <w:rFonts w:hint="default"/>
                    </w:rPr>
                  </w:pPr>
                </w:p>
              </w:tc>
              <w:tc>
                <w:tcPr>
                  <w:tcW w:w="1290"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cs="Times New Roman"/>
                      <w:sz w:val="21"/>
                      <w:szCs w:val="21"/>
                      <w:lang w:eastAsia="zh-CN"/>
                    </w:rPr>
                    <w:t>包装废料</w:t>
                  </w:r>
                </w:p>
              </w:tc>
              <w:tc>
                <w:tcPr>
                  <w:tcW w:w="2283"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cs="Times New Roman"/>
                      <w:sz w:val="21"/>
                      <w:szCs w:val="21"/>
                      <w:lang w:eastAsia="zh-CN"/>
                    </w:rPr>
                    <w:t>收集后外卖</w:t>
                  </w:r>
                </w:p>
              </w:tc>
              <w:tc>
                <w:tcPr>
                  <w:tcW w:w="117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w:t>
                  </w:r>
                </w:p>
              </w:tc>
              <w:tc>
                <w:tcPr>
                  <w:tcW w:w="237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1"/>
                      <w:szCs w:val="21"/>
                    </w:rPr>
                  </w:pPr>
                  <w:r>
                    <w:rPr>
                      <w:rFonts w:hint="eastAsia" w:cs="Times New Roman"/>
                      <w:sz w:val="21"/>
                      <w:szCs w:val="21"/>
                      <w:lang w:eastAsia="zh-CN"/>
                    </w:rPr>
                    <w:t>收集后外卖</w:t>
                  </w:r>
                </w:p>
              </w:tc>
              <w:tc>
                <w:tcPr>
                  <w:tcW w:w="72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1"/>
                      <w:szCs w:val="21"/>
                    </w:rPr>
                  </w:pPr>
                  <w:r>
                    <w:rPr>
                      <w:rFonts w:hint="eastAsia" w:cs="Times New Roman"/>
                      <w:sz w:val="21"/>
                      <w:szCs w:val="21"/>
                      <w:lang w:val="en-US" w:eastAsia="zh-CN"/>
                    </w:rPr>
                    <w:t>0.5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50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1290"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cs="Times New Roman"/>
                      <w:sz w:val="21"/>
                      <w:szCs w:val="21"/>
                      <w:lang w:eastAsia="zh-CN"/>
                    </w:rPr>
                    <w:t>生活垃圾</w:t>
                  </w:r>
                </w:p>
              </w:tc>
              <w:tc>
                <w:tcPr>
                  <w:tcW w:w="2283"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cs="Times New Roman"/>
                      <w:sz w:val="21"/>
                      <w:szCs w:val="21"/>
                      <w:lang w:eastAsia="zh-CN"/>
                    </w:rPr>
                    <w:t>设置垃圾箱</w:t>
                  </w:r>
                </w:p>
              </w:tc>
              <w:tc>
                <w:tcPr>
                  <w:tcW w:w="1178"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1</w:t>
                  </w:r>
                </w:p>
              </w:tc>
              <w:tc>
                <w:tcPr>
                  <w:tcW w:w="237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1"/>
                      <w:szCs w:val="21"/>
                    </w:rPr>
                  </w:pPr>
                  <w:r>
                    <w:rPr>
                      <w:rFonts w:hint="eastAsia" w:cs="Times New Roman"/>
                      <w:sz w:val="21"/>
                      <w:szCs w:val="21"/>
                      <w:lang w:eastAsia="zh-CN"/>
                    </w:rPr>
                    <w:t>设置垃圾箱</w:t>
                  </w:r>
                </w:p>
              </w:tc>
              <w:tc>
                <w:tcPr>
                  <w:tcW w:w="72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1"/>
                      <w:szCs w:val="21"/>
                    </w:rPr>
                  </w:pPr>
                  <w:r>
                    <w:rPr>
                      <w:rFonts w:hint="eastAsia" w:cs="Times New Roman"/>
                      <w:sz w:val="21"/>
                      <w:szCs w:val="21"/>
                      <w:lang w:val="en-US" w:eastAsia="zh-CN"/>
                    </w:rPr>
                    <w:t>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504"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cs="Times New Roman"/>
                      <w:sz w:val="21"/>
                      <w:szCs w:val="21"/>
                      <w:lang w:eastAsia="zh-CN"/>
                    </w:rPr>
                    <w:t>其他</w:t>
                  </w:r>
                </w:p>
              </w:tc>
              <w:tc>
                <w:tcPr>
                  <w:tcW w:w="1290" w:type="dxa"/>
                  <w:vAlign w:val="center"/>
                </w:tcPr>
                <w:p>
                  <w:pPr>
                    <w:keepNext w:val="0"/>
                    <w:keepLines w:val="0"/>
                    <w:suppressLineNumbers w:val="0"/>
                    <w:spacing w:before="0" w:beforeAutospacing="0" w:after="0" w:afterAutospacing="0"/>
                    <w:ind w:left="0" w:right="0"/>
                    <w:jc w:val="center"/>
                    <w:rPr>
                      <w:rFonts w:hint="eastAsia" w:cs="Times New Roman"/>
                      <w:sz w:val="21"/>
                      <w:szCs w:val="21"/>
                      <w:lang w:eastAsia="zh-CN"/>
                    </w:rPr>
                  </w:pPr>
                  <w:r>
                    <w:rPr>
                      <w:rFonts w:hint="eastAsia" w:cs="Times New Roman"/>
                      <w:sz w:val="21"/>
                      <w:szCs w:val="21"/>
                      <w:lang w:eastAsia="zh-CN"/>
                    </w:rPr>
                    <w:t>厂区环境</w:t>
                  </w:r>
                </w:p>
              </w:tc>
              <w:tc>
                <w:tcPr>
                  <w:tcW w:w="2283" w:type="dxa"/>
                  <w:vAlign w:val="center"/>
                </w:tcPr>
                <w:p>
                  <w:pPr>
                    <w:keepNext w:val="0"/>
                    <w:keepLines w:val="0"/>
                    <w:suppressLineNumbers w:val="0"/>
                    <w:spacing w:before="0" w:beforeAutospacing="0" w:after="0" w:afterAutospacing="0"/>
                    <w:ind w:left="0" w:right="0"/>
                    <w:jc w:val="center"/>
                    <w:rPr>
                      <w:rFonts w:hint="default"/>
                      <w:szCs w:val="21"/>
                      <w:lang w:val="en-US" w:eastAsia="zh-CN"/>
                    </w:rPr>
                  </w:pPr>
                  <w:r>
                    <w:rPr>
                      <w:rFonts w:hint="eastAsia"/>
                      <w:szCs w:val="21"/>
                      <w:lang w:eastAsia="zh-CN"/>
                    </w:rPr>
                    <w:t>绿化</w:t>
                  </w:r>
                  <w:r>
                    <w:rPr>
                      <w:rFonts w:hint="eastAsia"/>
                      <w:szCs w:val="21"/>
                      <w:lang w:val="en-US" w:eastAsia="zh-CN"/>
                    </w:rPr>
                    <w:t xml:space="preserve"> </w:t>
                  </w:r>
                </w:p>
              </w:tc>
              <w:tc>
                <w:tcPr>
                  <w:tcW w:w="1178" w:type="dxa"/>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5</w:t>
                  </w:r>
                </w:p>
              </w:tc>
              <w:tc>
                <w:tcPr>
                  <w:tcW w:w="2370"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sz w:val="21"/>
                      <w:szCs w:val="21"/>
                      <w:lang w:eastAsia="zh-CN"/>
                    </w:rPr>
                  </w:pPr>
                  <w:r>
                    <w:rPr>
                      <w:rFonts w:hint="eastAsia"/>
                      <w:szCs w:val="21"/>
                      <w:lang w:eastAsia="zh-CN"/>
                    </w:rPr>
                    <w:t>绿化</w:t>
                  </w:r>
                </w:p>
              </w:tc>
              <w:tc>
                <w:tcPr>
                  <w:tcW w:w="729"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FF0000"/>
                      <w:sz w:val="21"/>
                      <w:szCs w:val="21"/>
                      <w:lang w:val="en-US" w:eastAsia="zh-CN"/>
                    </w:rPr>
                  </w:pPr>
                  <w:r>
                    <w:rPr>
                      <w:rFonts w:hint="eastAsia"/>
                      <w:lang w:val="en-US" w:eastAsia="zh-CN"/>
                    </w:rPr>
                    <w:t>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794" w:type="dxa"/>
                  <w:gridSpan w:val="2"/>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合计</w:t>
                  </w:r>
                </w:p>
              </w:tc>
              <w:tc>
                <w:tcPr>
                  <w:tcW w:w="2283" w:type="dxa"/>
                  <w:vAlign w:val="center"/>
                </w:tcPr>
                <w:p>
                  <w:pPr>
                    <w:keepNext w:val="0"/>
                    <w:keepLines w:val="0"/>
                    <w:suppressLineNumbers w:val="0"/>
                    <w:snapToGrid w:val="0"/>
                    <w:spacing w:before="0" w:beforeAutospacing="0" w:after="0" w:afterAutospacing="0"/>
                    <w:ind w:left="0" w:right="0"/>
                    <w:jc w:val="center"/>
                    <w:rPr>
                      <w:rFonts w:hint="eastAsia"/>
                      <w:szCs w:val="21"/>
                    </w:rPr>
                  </w:pPr>
                </w:p>
              </w:tc>
              <w:tc>
                <w:tcPr>
                  <w:tcW w:w="1178" w:type="dxa"/>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28</w:t>
                  </w:r>
                </w:p>
              </w:tc>
              <w:tc>
                <w:tcPr>
                  <w:tcW w:w="2370" w:type="dxa"/>
                  <w:vAlign w:val="center"/>
                </w:tcPr>
                <w:p>
                  <w:pPr>
                    <w:keepNext w:val="0"/>
                    <w:keepLines w:val="0"/>
                    <w:suppressLineNumbers w:val="0"/>
                    <w:snapToGrid w:val="0"/>
                    <w:spacing w:before="0" w:beforeAutospacing="0" w:after="0" w:afterAutospacing="0"/>
                    <w:ind w:left="0" w:right="0"/>
                    <w:jc w:val="center"/>
                    <w:rPr>
                      <w:rFonts w:hint="default"/>
                      <w:szCs w:val="21"/>
                    </w:rPr>
                  </w:pPr>
                </w:p>
              </w:tc>
              <w:tc>
                <w:tcPr>
                  <w:tcW w:w="729" w:type="dxa"/>
                  <w:vAlign w:val="center"/>
                </w:tcPr>
                <w:p>
                  <w:pPr>
                    <w:keepNext w:val="0"/>
                    <w:keepLines w:val="0"/>
                    <w:suppressLineNumbers w:val="0"/>
                    <w:spacing w:before="0" w:beforeAutospacing="0" w:after="0" w:afterAutospacing="0"/>
                    <w:ind w:left="0" w:leftChars="0" w:right="0" w:rightChars="0"/>
                    <w:jc w:val="center"/>
                    <w:rPr>
                      <w:rFonts w:hint="default" w:eastAsia="宋体"/>
                      <w:color w:val="FF0000"/>
                      <w:szCs w:val="21"/>
                      <w:lang w:val="en-US" w:eastAsia="zh-CN"/>
                    </w:rPr>
                  </w:pPr>
                  <w:r>
                    <w:rPr>
                      <w:rFonts w:hint="eastAsia"/>
                      <w:color w:val="auto"/>
                      <w:szCs w:val="21"/>
                      <w:lang w:val="en-US" w:eastAsia="zh-CN"/>
                    </w:rPr>
                    <w:t>39</w:t>
                  </w:r>
                </w:p>
              </w:tc>
            </w:tr>
          </w:tbl>
          <w:p>
            <w:pPr>
              <w:keepNext w:val="0"/>
              <w:keepLines w:val="0"/>
              <w:suppressLineNumbers w:val="0"/>
              <w:adjustRightInd w:val="0"/>
              <w:snapToGrid w:val="0"/>
              <w:spacing w:before="0" w:beforeAutospacing="0" w:after="0" w:afterAutospacing="0" w:line="360" w:lineRule="auto"/>
              <w:ind w:left="0" w:right="0"/>
              <w:rPr>
                <w:rFonts w:hint="default"/>
                <w:color w:val="FF0000"/>
                <w:sz w:val="24"/>
              </w:rPr>
            </w:pPr>
          </w:p>
        </w:tc>
      </w:tr>
    </w:tbl>
    <w:p>
      <w:pPr>
        <w:rPr>
          <w:b/>
          <w:bCs/>
          <w:color w:val="FF0000"/>
          <w:sz w:val="32"/>
          <w:szCs w:val="32"/>
        </w:rPr>
        <w:sectPr>
          <w:pgSz w:w="11906" w:h="16838"/>
          <w:pgMar w:top="1304" w:right="1797" w:bottom="1440" w:left="1797" w:header="851" w:footer="992" w:gutter="0"/>
          <w:pgNumType w:start="1"/>
          <w:cols w:space="720" w:num="1"/>
          <w:docGrid w:type="lines" w:linePitch="312" w:charSpace="0"/>
        </w:sectPr>
      </w:pPr>
    </w:p>
    <w:p>
      <w:pPr>
        <w:rPr>
          <w:b/>
          <w:bCs/>
          <w:sz w:val="32"/>
          <w:szCs w:val="32"/>
        </w:rPr>
      </w:pPr>
      <w:r>
        <w:rPr>
          <w:rFonts w:hint="eastAsia"/>
          <w:b/>
          <w:bCs/>
          <w:sz w:val="32"/>
          <w:szCs w:val="32"/>
        </w:rPr>
        <w:t>表四</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2" w:hRule="atLeast"/>
          <w:jc w:val="center"/>
        </w:trPr>
        <w:tc>
          <w:tcPr>
            <w:tcW w:w="9638" w:type="dxa"/>
            <w:vAlign w:val="center"/>
          </w:tcPr>
          <w:p>
            <w:pPr>
              <w:pStyle w:val="2"/>
              <w:spacing w:line="360" w:lineRule="auto"/>
              <w:ind w:left="0" w:leftChars="0" w:firstLine="0" w:firstLineChars="0"/>
              <w:rPr>
                <w:b/>
                <w:bCs/>
                <w:sz w:val="28"/>
                <w:szCs w:val="28"/>
              </w:rPr>
            </w:pPr>
            <w:r>
              <w:rPr>
                <w:b/>
                <w:bCs/>
                <w:sz w:val="28"/>
                <w:szCs w:val="28"/>
              </w:rPr>
              <w:t>4建设项目环境影响报告表主要结论及审批部门审批决定</w:t>
            </w:r>
          </w:p>
          <w:p>
            <w:pPr>
              <w:pStyle w:val="2"/>
              <w:spacing w:line="360" w:lineRule="auto"/>
              <w:ind w:left="0" w:leftChars="0" w:firstLine="0" w:firstLineChars="0"/>
              <w:rPr>
                <w:b/>
                <w:bCs/>
                <w:sz w:val="24"/>
              </w:rPr>
            </w:pPr>
            <w:r>
              <w:rPr>
                <w:b/>
                <w:bCs/>
                <w:sz w:val="24"/>
              </w:rPr>
              <w:t>4.1环评报告表主要结论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lang w:eastAsia="zh-CN"/>
              </w:rPr>
            </w:pPr>
            <w:r>
              <w:rPr>
                <w:rFonts w:hint="eastAsia"/>
                <w:color w:val="auto"/>
                <w:sz w:val="24"/>
                <w:lang w:val="en-US" w:eastAsia="zh-CN"/>
              </w:rPr>
              <w:t>1、废气：</w:t>
            </w:r>
            <w:r>
              <w:rPr>
                <w:rFonts w:hint="eastAsia"/>
                <w:color w:val="auto"/>
                <w:sz w:val="24"/>
              </w:rPr>
              <w:t>本项目</w:t>
            </w:r>
            <w:r>
              <w:rPr>
                <w:rFonts w:hint="eastAsia"/>
                <w:color w:val="auto"/>
                <w:sz w:val="24"/>
                <w:lang w:eastAsia="zh-CN"/>
              </w:rPr>
              <w:t>产生废气主要为聚乙烯</w:t>
            </w:r>
            <w:r>
              <w:rPr>
                <w:rFonts w:hint="eastAsia"/>
                <w:color w:val="auto"/>
                <w:sz w:val="24"/>
                <w:lang w:val="en-US" w:eastAsia="zh-CN"/>
              </w:rPr>
              <w:t>加热、挤出</w:t>
            </w:r>
            <w:r>
              <w:rPr>
                <w:rFonts w:hint="eastAsia"/>
                <w:color w:val="auto"/>
                <w:sz w:val="24"/>
                <w:lang w:eastAsia="zh-CN"/>
              </w:rPr>
              <w:t>过程中产生的废气。项目生产过程中产生的</w:t>
            </w:r>
            <w:r>
              <w:rPr>
                <w:rFonts w:hint="default" w:ascii="Times New Roman" w:hAnsi="Times New Roman" w:eastAsia="宋体" w:cs="Times New Roman"/>
                <w:color w:val="auto"/>
                <w:kern w:val="2"/>
                <w:sz w:val="24"/>
                <w:szCs w:val="24"/>
                <w:lang w:val="en-US" w:eastAsia="zh-CN" w:bidi="ar"/>
              </w:rPr>
              <w:t>有机废气</w:t>
            </w:r>
            <w:r>
              <w:rPr>
                <w:rFonts w:hint="eastAsia" w:cs="Times New Roman"/>
                <w:color w:val="auto"/>
                <w:kern w:val="2"/>
                <w:sz w:val="24"/>
                <w:szCs w:val="24"/>
                <w:lang w:val="en-US" w:eastAsia="zh-CN" w:bidi="ar"/>
              </w:rPr>
              <w:t>经收集后</w:t>
            </w:r>
            <w:r>
              <w:rPr>
                <w:rFonts w:hint="default" w:ascii="Times New Roman" w:hAnsi="Times New Roman" w:eastAsia="宋体" w:cs="Times New Roman"/>
                <w:color w:val="auto"/>
                <w:kern w:val="2"/>
                <w:sz w:val="24"/>
                <w:szCs w:val="24"/>
                <w:lang w:val="en-US" w:eastAsia="zh-CN" w:bidi="ar"/>
              </w:rPr>
              <w:t>经</w:t>
            </w:r>
            <w:r>
              <w:rPr>
                <w:rFonts w:hint="eastAsia" w:cs="Times New Roman"/>
                <w:color w:val="auto"/>
                <w:kern w:val="2"/>
                <w:sz w:val="24"/>
                <w:szCs w:val="24"/>
                <w:lang w:val="en-US" w:eastAsia="zh-CN" w:bidi="ar"/>
              </w:rPr>
              <w:t>UV光氧催化</w:t>
            </w:r>
            <w:r>
              <w:rPr>
                <w:rFonts w:hint="default" w:ascii="Times New Roman" w:hAnsi="Times New Roman" w:eastAsia="宋体" w:cs="Times New Roman"/>
                <w:color w:val="auto"/>
                <w:kern w:val="2"/>
                <w:sz w:val="24"/>
                <w:szCs w:val="24"/>
                <w:lang w:val="en-US" w:eastAsia="zh-CN" w:bidi="ar"/>
              </w:rPr>
              <w:t>处理</w:t>
            </w:r>
            <w:r>
              <w:rPr>
                <w:rFonts w:hint="eastAsia" w:cs="Times New Roman"/>
                <w:color w:val="auto"/>
                <w:kern w:val="2"/>
                <w:sz w:val="24"/>
                <w:szCs w:val="24"/>
                <w:lang w:val="en-US" w:eastAsia="zh-CN" w:bidi="ar"/>
              </w:rPr>
              <w:t>设备处理</w:t>
            </w:r>
            <w:r>
              <w:rPr>
                <w:rFonts w:hint="default" w:ascii="Times New Roman" w:hAnsi="Times New Roman" w:eastAsia="宋体" w:cs="Times New Roman"/>
                <w:color w:val="auto"/>
                <w:kern w:val="2"/>
                <w:sz w:val="24"/>
                <w:szCs w:val="24"/>
                <w:lang w:val="en-US" w:eastAsia="zh-CN" w:bidi="ar"/>
              </w:rPr>
              <w:t>后</w:t>
            </w:r>
            <w:r>
              <w:rPr>
                <w:rFonts w:hint="eastAsia" w:cs="Times New Roman"/>
                <w:color w:val="auto"/>
                <w:kern w:val="2"/>
                <w:sz w:val="24"/>
                <w:szCs w:val="24"/>
                <w:lang w:val="en-US" w:eastAsia="zh-CN" w:bidi="ar"/>
              </w:rPr>
              <w:t>通过</w:t>
            </w:r>
            <w:r>
              <w:rPr>
                <w:rFonts w:hint="eastAsia" w:eastAsia="宋体" w:cs="Times New Roman"/>
                <w:color w:val="auto"/>
                <w:kern w:val="2"/>
                <w:sz w:val="24"/>
                <w:szCs w:val="24"/>
                <w:lang w:val="en-US" w:eastAsia="zh-CN" w:bidi="ar"/>
              </w:rPr>
              <w:t>15m高排气筒</w:t>
            </w:r>
            <w:r>
              <w:rPr>
                <w:rFonts w:hint="default" w:ascii="Times New Roman" w:hAnsi="Times New Roman" w:eastAsia="宋体" w:cs="Times New Roman"/>
                <w:color w:val="auto"/>
                <w:kern w:val="2"/>
                <w:sz w:val="24"/>
                <w:szCs w:val="24"/>
                <w:lang w:val="en-US" w:eastAsia="zh-CN" w:bidi="ar"/>
              </w:rPr>
              <w:t>排放</w:t>
            </w:r>
            <w:r>
              <w:rPr>
                <w:rFonts w:hint="eastAsia"/>
                <w:color w:val="auto"/>
                <w:sz w:val="24"/>
                <w:lang w:eastAsia="zh-CN"/>
              </w:rPr>
              <w:t>,排气筒排口统一朝上。</w:t>
            </w:r>
          </w:p>
          <w:p>
            <w:pPr>
              <w:pStyle w:val="22"/>
              <w:keepNext w:val="0"/>
              <w:keepLines w:val="0"/>
              <w:suppressLineNumbers w:val="0"/>
              <w:spacing w:before="0" w:beforeAutospacing="0" w:after="0" w:afterAutospacing="0" w:line="360" w:lineRule="auto"/>
              <w:ind w:left="0" w:right="0" w:firstLine="480" w:firstLineChars="200"/>
              <w:jc w:val="both"/>
              <w:rPr>
                <w:rFonts w:hint="default"/>
                <w:bCs/>
                <w:color w:val="FF0000"/>
              </w:rPr>
            </w:pPr>
            <w:r>
              <w:rPr>
                <w:rFonts w:hint="eastAsia" w:cs="宋体"/>
                <w:color w:val="auto"/>
                <w:kern w:val="2"/>
                <w:sz w:val="24"/>
                <w:szCs w:val="24"/>
                <w:lang w:val="en-US" w:eastAsia="zh-CN" w:bidi="ar"/>
              </w:rPr>
              <w:t>2、</w:t>
            </w:r>
            <w:r>
              <w:rPr>
                <w:rFonts w:hint="eastAsia" w:ascii="Times New Roman" w:hAnsi="Times New Roman" w:eastAsia="宋体" w:cs="宋体"/>
                <w:color w:val="auto"/>
                <w:kern w:val="2"/>
                <w:sz w:val="24"/>
                <w:szCs w:val="24"/>
                <w:lang w:val="en-US" w:eastAsia="zh-CN" w:bidi="ar"/>
              </w:rPr>
              <w:t>废水：</w:t>
            </w:r>
            <w:r>
              <w:rPr>
                <w:rFonts w:hint="eastAsia" w:ascii="Times New Roman" w:hAnsi="Times New Roman" w:cs="Times New Roman"/>
                <w:color w:val="auto"/>
                <w:sz w:val="24"/>
                <w:szCs w:val="24"/>
                <w:lang w:eastAsia="zh-CN"/>
              </w:rPr>
              <w:t>本项目产生的废水主要为</w:t>
            </w:r>
            <w:r>
              <w:rPr>
                <w:rFonts w:hint="eastAsia" w:ascii="Times New Roman" w:hAnsi="Times New Roman" w:cs="Times New Roman"/>
                <w:color w:val="auto"/>
                <w:sz w:val="24"/>
                <w:szCs w:val="24"/>
              </w:rPr>
              <w:t>生活污水</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上述污水</w:t>
            </w:r>
            <w:r>
              <w:rPr>
                <w:rFonts w:hint="eastAsia" w:ascii="Times New Roman" w:hAnsi="Times New Roman" w:cs="Times New Roman"/>
                <w:color w:val="auto"/>
                <w:sz w:val="24"/>
                <w:szCs w:val="24"/>
                <w:lang w:val="en-US" w:eastAsia="zh-CN"/>
              </w:rPr>
              <w:t>经化粪池预处理后接管进入市政污水管网，经亳州市污水处理厂处理达标后排入涡河</w:t>
            </w:r>
            <w:r>
              <w:rPr>
                <w:rFonts w:hint="eastAsia"/>
                <w:color w:val="auto"/>
              </w:rPr>
              <w:t>。</w:t>
            </w:r>
          </w:p>
          <w:p>
            <w:pPr>
              <w:pStyle w:val="22"/>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3、</w:t>
            </w:r>
            <w:r>
              <w:rPr>
                <w:rFonts w:hint="eastAsia"/>
                <w:color w:val="auto"/>
                <w:sz w:val="24"/>
              </w:rPr>
              <w:t>噪声：本项目</w:t>
            </w:r>
            <w:r>
              <w:rPr>
                <w:rFonts w:hint="default" w:ascii="Times New Roman" w:hAnsi="Times New Roman" w:cs="Times New Roman"/>
                <w:color w:val="auto"/>
                <w:sz w:val="24"/>
                <w:szCs w:val="22"/>
                <w:lang w:val="en-US" w:eastAsia="zh-CN"/>
              </w:rPr>
              <w:t>营运期</w:t>
            </w:r>
            <w:r>
              <w:rPr>
                <w:rFonts w:hint="default" w:ascii="Times New Roman" w:hAnsi="Times New Roman" w:cs="Times New Roman"/>
                <w:bCs/>
                <w:color w:val="auto"/>
                <w:sz w:val="24"/>
              </w:rPr>
              <w:t>声环境执行</w:t>
            </w:r>
            <w:r>
              <w:rPr>
                <w:rFonts w:hint="default" w:ascii="Times New Roman" w:hAnsi="Times New Roman" w:cs="Times New Roman"/>
                <w:color w:val="auto"/>
                <w:sz w:val="24"/>
                <w:szCs w:val="24"/>
              </w:rPr>
              <w:t>《工业企业厂界环境噪声排放标准》（GB12348-2008）</w:t>
            </w:r>
            <w:r>
              <w:rPr>
                <w:rFonts w:hint="default" w:ascii="Times New Roman" w:hAnsi="Times New Roman" w:cs="Times New Roman"/>
                <w:bCs/>
                <w:color w:val="auto"/>
                <w:sz w:val="24"/>
              </w:rPr>
              <w:t>中的</w:t>
            </w:r>
            <w:r>
              <w:rPr>
                <w:rFonts w:hint="eastAsia" w:cs="Times New Roman"/>
                <w:bCs/>
                <w:color w:val="auto"/>
                <w:sz w:val="24"/>
                <w:lang w:val="en-US" w:eastAsia="zh-CN"/>
              </w:rPr>
              <w:t>3</w:t>
            </w:r>
            <w:r>
              <w:rPr>
                <w:rFonts w:hint="default" w:ascii="Times New Roman" w:hAnsi="Times New Roman" w:cs="Times New Roman"/>
                <w:bCs/>
                <w:color w:val="auto"/>
                <w:sz w:val="24"/>
                <w:lang w:val="en-US" w:eastAsia="zh-CN"/>
              </w:rPr>
              <w:t>类标准</w:t>
            </w:r>
            <w:r>
              <w:rPr>
                <w:rFonts w:hint="eastAsia"/>
                <w:color w:val="auto"/>
                <w:sz w:val="24"/>
              </w:rPr>
              <w:t>。</w:t>
            </w:r>
            <w:r>
              <w:rPr>
                <w:rFonts w:hint="eastAsia" w:ascii="宋体" w:hAnsi="宋体"/>
                <w:color w:val="auto"/>
                <w:sz w:val="24"/>
              </w:rPr>
              <w:t>本项目生产中的噪声主要来自来源于</w:t>
            </w:r>
            <w:r>
              <w:rPr>
                <w:rFonts w:hint="eastAsia" w:ascii="宋体" w:hAnsi="宋体"/>
                <w:color w:val="auto"/>
                <w:sz w:val="24"/>
                <w:lang w:eastAsia="zh-CN"/>
              </w:rPr>
              <w:t>生产线挤出机、打包</w:t>
            </w:r>
            <w:r>
              <w:rPr>
                <w:rFonts w:hint="default" w:ascii="Times New Roman" w:hAnsi="Times New Roman" w:cs="Times New Roman"/>
                <w:color w:val="auto"/>
                <w:sz w:val="24"/>
                <w:szCs w:val="24"/>
                <w:lang w:eastAsia="zh-CN"/>
              </w:rPr>
              <w:t>机</w:t>
            </w:r>
            <w:r>
              <w:rPr>
                <w:rFonts w:hint="eastAsia" w:cs="Times New Roman"/>
                <w:color w:val="auto"/>
                <w:sz w:val="24"/>
                <w:szCs w:val="24"/>
                <w:lang w:eastAsia="zh-CN"/>
              </w:rPr>
              <w:t>和喷码机</w:t>
            </w:r>
            <w:r>
              <w:rPr>
                <w:rFonts w:hint="eastAsia" w:ascii="宋体" w:hAnsi="宋体"/>
                <w:color w:val="auto"/>
                <w:sz w:val="24"/>
              </w:rPr>
              <w:t>等</w:t>
            </w:r>
            <w:r>
              <w:rPr>
                <w:rFonts w:hint="eastAsia" w:ascii="宋体" w:hAnsi="宋体"/>
                <w:color w:val="auto"/>
                <w:sz w:val="24"/>
                <w:lang w:eastAsia="zh-CN"/>
              </w:rPr>
              <w:t>产生的</w:t>
            </w:r>
            <w:r>
              <w:rPr>
                <w:rFonts w:hint="eastAsia" w:ascii="宋体" w:hAnsi="宋体"/>
                <w:color w:val="auto"/>
                <w:sz w:val="24"/>
              </w:rPr>
              <w:t>设备</w:t>
            </w:r>
            <w:r>
              <w:rPr>
                <w:rFonts w:hint="eastAsia" w:ascii="Times New Roman" w:hAnsi="Times New Roman" w:eastAsia="宋体" w:cs="Times New Roman"/>
                <w:color w:val="auto"/>
                <w:kern w:val="2"/>
                <w:sz w:val="24"/>
                <w:szCs w:val="24"/>
                <w:lang w:val="en-US" w:eastAsia="zh-CN" w:bidi="ar-SA"/>
              </w:rPr>
              <w:t>噪声以及车辆运输来往进入厂区时产生的噪声，其噪声级为70~85dB(A)。车间生产噪声经墙体隔声以及距离衰减，主要生产设备采取加装隔震垫、消声器等技术控制设备噪声，合理布局，并在厂区周围种植高大树木，减少噪声对周围环境影响；车辆进出厂区时禁止鸣笛，并限速行驶，本项目营运期不会对周围声环境造成明显影响。</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color w:val="auto"/>
                <w:sz w:val="24"/>
                <w:lang w:eastAsia="zh-CN"/>
              </w:rPr>
            </w:pPr>
            <w:r>
              <w:rPr>
                <w:rFonts w:hint="eastAsia" w:ascii="Times New Roman" w:hAnsi="Times New Roman" w:eastAsia="宋体" w:cs="Times New Roman"/>
                <w:color w:val="auto"/>
                <w:kern w:val="2"/>
                <w:sz w:val="24"/>
                <w:szCs w:val="24"/>
                <w:lang w:val="en-US" w:eastAsia="zh-CN" w:bidi="ar-SA"/>
              </w:rPr>
              <w:t>4、固废：项目工程塑料的年消耗量共</w:t>
            </w:r>
            <w:r>
              <w:rPr>
                <w:rFonts w:hint="eastAsia" w:cs="Times New Roman"/>
                <w:color w:val="auto"/>
                <w:kern w:val="2"/>
                <w:sz w:val="24"/>
                <w:szCs w:val="24"/>
                <w:lang w:val="en-US" w:eastAsia="zh-CN" w:bidi="ar-SA"/>
              </w:rPr>
              <w:t>为</w:t>
            </w:r>
            <w:r>
              <w:rPr>
                <w:rFonts w:hint="eastAsia" w:ascii="Times New Roman" w:hAnsi="Times New Roman" w:eastAsia="宋体" w:cs="Times New Roman"/>
                <w:color w:val="auto"/>
                <w:kern w:val="2"/>
                <w:sz w:val="24"/>
                <w:szCs w:val="24"/>
                <w:lang w:val="en-US" w:eastAsia="zh-CN" w:bidi="ar-SA"/>
              </w:rPr>
              <w:t>200吨/年。根据建设单位提供的资料，其注塑成品率约为93.75%，那么其年产生的塑料固废量12.5吨，这些固体废物交给塑料回收企业重新破碎利用。各种颗粒原包料及其它辅料均采用塑料袋包装进厂，原辅材料在使用后产生的废包装袋全部收集每年0.5 t/a, 定期出售给</w:t>
            </w:r>
            <w:r>
              <w:rPr>
                <w:rFonts w:hint="eastAsia"/>
                <w:color w:val="auto"/>
                <w:sz w:val="24"/>
              </w:rPr>
              <w:t>物资回收部门。生产过程中产生铜条、铜屑、铝条、铝屑每年1 t/a,可外卖。职工生活垃圾产生量按人均0.5kg/d计算，全年产生量为1. 5t/a, 交由环卫部门处理。</w:t>
            </w:r>
            <w:r>
              <w:rPr>
                <w:rFonts w:hint="eastAsia" w:ascii="宋体" w:hAnsi="宋体"/>
                <w:color w:val="auto"/>
                <w:sz w:val="24"/>
              </w:rPr>
              <w:t>项目固废均得到有效处置,不会产生二次污染,建设项目固废处置方式可行,对周围环境影响较小。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r>
              <w:rPr>
                <w:rFonts w:hint="default"/>
                <w:sz w:val="24"/>
              </w:rPr>
              <w:t>综合所述，项目废水、废气、噪声和固废污染通过本报告中提出的有效防治措施后，不会对其周围环境造成明显不良影响。同时项目应严格落实本环评报告中的环保措施，且相应的环保措施必须经有关环保部门检验合格后，方可投入使用，并确保日后能够正常运行。</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r>
              <w:rPr>
                <w:rFonts w:hint="default"/>
                <w:sz w:val="24"/>
              </w:rPr>
              <w:t>因此，从环境影响角度分析，</w:t>
            </w:r>
            <w:r>
              <w:rPr>
                <w:rFonts w:hint="eastAsia"/>
                <w:sz w:val="24"/>
                <w:lang w:eastAsia="zh-CN"/>
              </w:rPr>
              <w:t>安徽中宇电线电缆有限公司年产2.5万千米民用电线建设项目</w:t>
            </w:r>
            <w:r>
              <w:rPr>
                <w:rFonts w:hint="default"/>
                <w:color w:val="auto"/>
                <w:sz w:val="24"/>
              </w:rPr>
              <w:t>是</w:t>
            </w:r>
            <w:r>
              <w:rPr>
                <w:rFonts w:hint="default"/>
                <w:sz w:val="24"/>
              </w:rPr>
              <w:t>可行的。</w:t>
            </w:r>
          </w:p>
          <w:p>
            <w:pPr>
              <w:pStyle w:val="2"/>
              <w:spacing w:after="0" w:line="360" w:lineRule="auto"/>
              <w:ind w:left="0" w:leftChars="0" w:firstLine="0" w:firstLineChars="0"/>
              <w:rPr>
                <w:b/>
                <w:bCs/>
                <w:sz w:val="24"/>
              </w:rPr>
            </w:pPr>
            <w:r>
              <w:rPr>
                <w:b/>
                <w:bCs/>
                <w:sz w:val="24"/>
              </w:rPr>
              <w:t>4</w:t>
            </w:r>
            <w:r>
              <w:rPr>
                <w:rFonts w:hint="eastAsia"/>
                <w:b/>
                <w:bCs/>
                <w:sz w:val="24"/>
              </w:rPr>
              <w:t>.2</w:t>
            </w:r>
            <w:r>
              <w:rPr>
                <w:b/>
                <w:bCs/>
                <w:sz w:val="24"/>
              </w:rPr>
              <w:t>审批部门审批决定</w:t>
            </w:r>
          </w:p>
          <w:p>
            <w:pPr>
              <w:keepNext w:val="0"/>
              <w:keepLines w:val="0"/>
              <w:suppressLineNumbers w:val="0"/>
              <w:spacing w:before="0" w:beforeAutospacing="0" w:after="0" w:afterAutospacing="0" w:line="360" w:lineRule="auto"/>
              <w:ind w:left="0" w:right="0"/>
              <w:rPr>
                <w:rFonts w:hint="default"/>
                <w:snapToGrid w:val="0"/>
                <w:kern w:val="0"/>
                <w:sz w:val="24"/>
              </w:rPr>
            </w:pPr>
            <w:r>
              <w:rPr>
                <w:rFonts w:hint="eastAsia"/>
                <w:b/>
                <w:bCs/>
                <w:sz w:val="28"/>
                <w:szCs w:val="28"/>
              </w:rPr>
              <w:t>审批意见：</w:t>
            </w:r>
          </w:p>
          <w:p>
            <w:pPr>
              <w:keepNext w:val="0"/>
              <w:keepLines w:val="0"/>
              <w:numPr>
                <w:ilvl w:val="0"/>
                <w:numId w:val="0"/>
              </w:numPr>
              <w:suppressLineNumbers w:val="0"/>
              <w:snapToGrid w:val="0"/>
              <w:spacing w:before="0" w:beforeAutospacing="0" w:after="0" w:afterAutospacing="0" w:line="480" w:lineRule="exact"/>
              <w:ind w:left="0" w:right="0" w:rightChars="0" w:firstLine="480" w:firstLineChars="200"/>
              <w:rPr>
                <w:rFonts w:hint="eastAsia"/>
                <w:sz w:val="24"/>
                <w:lang w:eastAsia="zh-CN"/>
              </w:rPr>
            </w:pPr>
            <w:r>
              <w:rPr>
                <w:rFonts w:hint="eastAsia"/>
                <w:sz w:val="24"/>
                <w:lang w:eastAsia="zh-CN"/>
              </w:rPr>
              <w:t>关于《安徽中宇电线电缆有限公司年产2.5万千米民用电线建设项目环境影响报告表》批复(补办)安徽中宇电线电缆有限公司:</w:t>
            </w:r>
          </w:p>
          <w:p>
            <w:pPr>
              <w:keepNext w:val="0"/>
              <w:keepLines w:val="0"/>
              <w:numPr>
                <w:ilvl w:val="0"/>
                <w:numId w:val="0"/>
              </w:numPr>
              <w:suppressLineNumbers w:val="0"/>
              <w:snapToGrid w:val="0"/>
              <w:spacing w:before="0" w:beforeAutospacing="0" w:after="0" w:afterAutospacing="0" w:line="480" w:lineRule="exact"/>
              <w:ind w:left="0" w:right="0" w:rightChars="0" w:firstLine="480" w:firstLineChars="200"/>
              <w:rPr>
                <w:rFonts w:hint="eastAsia"/>
                <w:sz w:val="24"/>
                <w:lang w:eastAsia="zh-CN"/>
              </w:rPr>
            </w:pPr>
            <w:r>
              <w:rPr>
                <w:rFonts w:hint="eastAsia"/>
                <w:sz w:val="24"/>
                <w:lang w:eastAsia="zh-CN"/>
              </w:rPr>
              <w:t>你公司报来的《安徽中宇电线电缆有限公司年产2.5万千米民用电线建设项目环境影响报告表》收悉,经研究,批复如下:</w:t>
            </w:r>
          </w:p>
          <w:p>
            <w:pPr>
              <w:keepNext w:val="0"/>
              <w:keepLines w:val="0"/>
              <w:numPr>
                <w:ilvl w:val="0"/>
                <w:numId w:val="0"/>
              </w:numPr>
              <w:suppressLineNumbers w:val="0"/>
              <w:snapToGrid w:val="0"/>
              <w:spacing w:before="0" w:beforeAutospacing="0" w:after="0" w:afterAutospacing="0" w:line="480" w:lineRule="exact"/>
              <w:ind w:left="0" w:right="0" w:rightChars="0" w:firstLine="480" w:firstLineChars="200"/>
              <w:rPr>
                <w:rFonts w:hint="eastAsia"/>
                <w:sz w:val="24"/>
                <w:lang w:eastAsia="zh-CN"/>
              </w:rPr>
            </w:pPr>
            <w:r>
              <w:rPr>
                <w:rFonts w:hint="eastAsia"/>
                <w:sz w:val="24"/>
                <w:lang w:eastAsia="zh-CN"/>
              </w:rPr>
              <w:t>一、原则同意报告书主要内容。本项目位于亳州工业园区B区。</w:t>
            </w:r>
          </w:p>
          <w:p>
            <w:pPr>
              <w:keepNext w:val="0"/>
              <w:keepLines w:val="0"/>
              <w:numPr>
                <w:ilvl w:val="0"/>
                <w:numId w:val="0"/>
              </w:numPr>
              <w:suppressLineNumbers w:val="0"/>
              <w:snapToGrid w:val="0"/>
              <w:spacing w:before="0" w:beforeAutospacing="0" w:after="0" w:afterAutospacing="0" w:line="480" w:lineRule="exact"/>
              <w:ind w:left="0" w:right="0" w:rightChars="0" w:firstLine="480" w:firstLineChars="200"/>
              <w:rPr>
                <w:rFonts w:hint="eastAsia" w:ascii="Times New Roman" w:hAnsi="Times New Roman" w:cs="Times New Roman"/>
                <w:sz w:val="24"/>
                <w:lang w:eastAsia="zh-CN"/>
              </w:rPr>
            </w:pPr>
            <w:r>
              <w:rPr>
                <w:rFonts w:hint="eastAsia"/>
                <w:sz w:val="24"/>
                <w:lang w:eastAsia="zh-CN"/>
              </w:rPr>
              <w:t>本</w:t>
            </w:r>
            <w:r>
              <w:rPr>
                <w:rFonts w:hint="eastAsia" w:ascii="Times New Roman" w:hAnsi="Times New Roman" w:cs="Times New Roman"/>
                <w:sz w:val="24"/>
                <w:lang w:eastAsia="zh-CN"/>
              </w:rPr>
              <w:t>项目用地为租赁,总建筑面积525平方米,购置挤出机等设备,配套建设电气系统、给排水系统、变配电系统、道路等附属设施,建设规模为年产2.5万千米民用电线,项目总投资为600万元。</w:t>
            </w:r>
          </w:p>
          <w:p>
            <w:pPr>
              <w:keepNext w:val="0"/>
              <w:keepLines w:val="0"/>
              <w:numPr>
                <w:ilvl w:val="0"/>
                <w:numId w:val="0"/>
              </w:numPr>
              <w:suppressLineNumbers w:val="0"/>
              <w:snapToGrid w:val="0"/>
              <w:spacing w:before="0" w:beforeAutospacing="0" w:after="0" w:afterAutospacing="0" w:line="480" w:lineRule="exact"/>
              <w:ind w:left="0" w:right="0" w:rightChars="0" w:firstLine="480" w:firstLineChars="200"/>
              <w:rPr>
                <w:rFonts w:hint="eastAsia"/>
                <w:sz w:val="24"/>
                <w:lang w:eastAsia="zh-CN"/>
              </w:rPr>
            </w:pPr>
            <w:r>
              <w:rPr>
                <w:rFonts w:hint="eastAsia"/>
                <w:sz w:val="24"/>
                <w:lang w:eastAsia="zh-CN"/>
              </w:rPr>
              <w:t>项目的实施具有良好的社会、经济、环境效益。符合国家的产业政策,从环境保护角度,具有可行性。</w:t>
            </w:r>
          </w:p>
          <w:p>
            <w:pPr>
              <w:keepNext w:val="0"/>
              <w:keepLines w:val="0"/>
              <w:numPr>
                <w:ilvl w:val="0"/>
                <w:numId w:val="0"/>
              </w:numPr>
              <w:suppressLineNumbers w:val="0"/>
              <w:snapToGrid w:val="0"/>
              <w:spacing w:before="0" w:beforeAutospacing="0" w:after="0" w:afterAutospacing="0" w:line="480" w:lineRule="exact"/>
              <w:ind w:left="0" w:right="0" w:rightChars="0" w:firstLine="480" w:firstLineChars="200"/>
              <w:rPr>
                <w:rFonts w:hint="eastAsia"/>
                <w:sz w:val="24"/>
                <w:lang w:eastAsia="zh-CN"/>
              </w:rPr>
            </w:pPr>
            <w:r>
              <w:rPr>
                <w:rFonts w:hint="eastAsia"/>
                <w:sz w:val="24"/>
                <w:lang w:eastAsia="zh-CN"/>
              </w:rPr>
              <w:t>二、你单位必须严格落实环境影响评价报告表提出的各项措施和要求,确保污染物达标排放,并着重做好以下工作:</w:t>
            </w:r>
          </w:p>
          <w:p>
            <w:pPr>
              <w:keepNext w:val="0"/>
              <w:keepLines w:val="0"/>
              <w:numPr>
                <w:ilvl w:val="0"/>
                <w:numId w:val="0"/>
              </w:numPr>
              <w:suppressLineNumbers w:val="0"/>
              <w:snapToGrid w:val="0"/>
              <w:spacing w:before="0" w:beforeAutospacing="0" w:after="0" w:afterAutospacing="0" w:line="480" w:lineRule="exact"/>
              <w:ind w:left="0" w:right="0" w:rightChars="0" w:firstLine="480" w:firstLineChars="200"/>
              <w:rPr>
                <w:rFonts w:hint="eastAsia"/>
                <w:sz w:val="24"/>
                <w:lang w:eastAsia="zh-CN"/>
              </w:rPr>
            </w:pPr>
            <w:r>
              <w:rPr>
                <w:rFonts w:hint="eastAsia"/>
                <w:sz w:val="24"/>
                <w:lang w:eastAsia="zh-CN"/>
              </w:rPr>
              <w:t>1、生活废水执行GB8978-1996《污水综合排放排放标准》表4三级标准,经化粪池处理后排入污水处理厂进一步处理,处理后达标排放</w:t>
            </w:r>
          </w:p>
          <w:p>
            <w:pPr>
              <w:keepNext w:val="0"/>
              <w:keepLines w:val="0"/>
              <w:numPr>
                <w:ilvl w:val="0"/>
                <w:numId w:val="0"/>
              </w:numPr>
              <w:suppressLineNumbers w:val="0"/>
              <w:snapToGrid w:val="0"/>
              <w:spacing w:before="0" w:beforeAutospacing="0" w:after="0" w:afterAutospacing="0" w:line="480" w:lineRule="exact"/>
              <w:ind w:left="0" w:right="0" w:rightChars="0" w:firstLine="480" w:firstLineChars="200"/>
              <w:rPr>
                <w:rFonts w:hint="eastAsia"/>
                <w:sz w:val="24"/>
                <w:lang w:eastAsia="zh-CN"/>
              </w:rPr>
            </w:pPr>
            <w:r>
              <w:rPr>
                <w:rFonts w:hint="eastAsia"/>
                <w:sz w:val="24"/>
                <w:lang w:eastAsia="zh-CN"/>
              </w:rPr>
              <w:t>2、废气执行GB16297-1996《大气污染物综合排放标准》大气污染物无组织排放限</w:t>
            </w:r>
          </w:p>
          <w:p>
            <w:pPr>
              <w:keepNext w:val="0"/>
              <w:keepLines w:val="0"/>
              <w:numPr>
                <w:ilvl w:val="0"/>
                <w:numId w:val="0"/>
              </w:numPr>
              <w:suppressLineNumbers w:val="0"/>
              <w:snapToGrid w:val="0"/>
              <w:spacing w:before="0" w:beforeAutospacing="0" w:after="0" w:afterAutospacing="0" w:line="480" w:lineRule="exact"/>
              <w:ind w:left="0" w:right="0" w:rightChars="0" w:firstLine="480" w:firstLineChars="200"/>
              <w:rPr>
                <w:rFonts w:hint="eastAsia" w:ascii="Times New Roman" w:hAnsi="Times New Roman"/>
                <w:snapToGrid w:val="0"/>
                <w:kern w:val="0"/>
                <w:sz w:val="24"/>
              </w:rPr>
            </w:pPr>
            <w:r>
              <w:rPr>
                <w:rFonts w:hint="eastAsia"/>
                <w:sz w:val="24"/>
                <w:lang w:eastAsia="zh-CN"/>
              </w:rPr>
              <w:t>3、做好生产固体废弃物,回收综合利用工作;生活垃圾按规定处置</w:t>
            </w:r>
            <w:r>
              <w:rPr>
                <w:rFonts w:hint="eastAsia" w:ascii="Times New Roman" w:hAnsi="Times New Roman"/>
                <w:snapToGrid w:val="0"/>
                <w:kern w:val="0"/>
                <w:sz w:val="24"/>
              </w:rPr>
              <w:t xml:space="preserve"> </w:t>
            </w:r>
          </w:p>
          <w:p>
            <w:pPr>
              <w:pStyle w:val="9"/>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snapToGrid w:val="0"/>
                <w:kern w:val="0"/>
                <w:sz w:val="24"/>
              </w:rPr>
            </w:pPr>
            <w:r>
              <w:rPr>
                <w:rFonts w:hint="eastAsia" w:ascii="Times New Roman" w:hAnsi="Times New Roman"/>
                <w:snapToGrid w:val="0"/>
                <w:kern w:val="0"/>
                <w:sz w:val="24"/>
              </w:rPr>
              <w:t>三、在生产过程中,应采用新技术、新工艺,做好清洁生产工作</w:t>
            </w:r>
          </w:p>
          <w:p>
            <w:pPr>
              <w:pStyle w:val="9"/>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snapToGrid w:val="0"/>
                <w:kern w:val="0"/>
                <w:sz w:val="24"/>
              </w:rPr>
            </w:pPr>
            <w:r>
              <w:rPr>
                <w:rFonts w:hint="eastAsia" w:ascii="Times New Roman" w:hAnsi="Times New Roman"/>
                <w:snapToGrid w:val="0"/>
                <w:kern w:val="0"/>
                <w:sz w:val="24"/>
              </w:rPr>
              <w:t>四、及时申请环保验收工作</w:t>
            </w:r>
          </w:p>
          <w:p>
            <w:pPr>
              <w:pStyle w:val="9"/>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snapToGrid w:val="0"/>
                <w:kern w:val="0"/>
                <w:sz w:val="24"/>
              </w:rPr>
            </w:pPr>
            <w:r>
              <w:rPr>
                <w:rFonts w:hint="eastAsia" w:ascii="Times New Roman" w:hAnsi="Times New Roman"/>
                <w:snapToGrid w:val="0"/>
                <w:kern w:val="0"/>
                <w:sz w:val="24"/>
              </w:rPr>
              <w:t>五、本批复下达之日起有效期为五年,如项目性质、规模、地点和污染防治措施发生重大变化,需向我局从新报批环境影响评价文件</w:t>
            </w:r>
          </w:p>
          <w:p>
            <w:pPr>
              <w:pStyle w:val="9"/>
              <w:keepNext w:val="0"/>
              <w:keepLines w:val="0"/>
              <w:suppressLineNumbers w:val="0"/>
              <w:spacing w:before="0" w:beforeAutospacing="0" w:after="0" w:afterAutospacing="0" w:line="360" w:lineRule="auto"/>
              <w:ind w:left="0" w:right="0" w:firstLine="480" w:firstLineChars="200"/>
              <w:jc w:val="right"/>
              <w:rPr>
                <w:rFonts w:hint="eastAsia" w:ascii="Times New Roman" w:hAnsi="Times New Roman"/>
                <w:snapToGrid w:val="0"/>
                <w:kern w:val="0"/>
                <w:sz w:val="24"/>
              </w:rPr>
            </w:pPr>
            <w:r>
              <w:rPr>
                <w:rFonts w:hint="eastAsia" w:ascii="Times New Roman" w:hAnsi="Times New Roman"/>
                <w:snapToGrid w:val="0"/>
                <w:kern w:val="0"/>
                <w:sz w:val="24"/>
              </w:rPr>
              <w:t>亳州市谯城区环境保护局</w:t>
            </w:r>
          </w:p>
          <w:p>
            <w:pPr>
              <w:pStyle w:val="9"/>
              <w:keepNext w:val="0"/>
              <w:keepLines w:val="0"/>
              <w:suppressLineNumbers w:val="0"/>
              <w:spacing w:before="0" w:beforeAutospacing="0" w:after="0" w:afterAutospacing="0" w:line="360" w:lineRule="auto"/>
              <w:ind w:left="0" w:right="0" w:firstLine="480" w:firstLineChars="200"/>
              <w:jc w:val="right"/>
              <w:rPr>
                <w:rFonts w:hint="default" w:ascii="Times New Roman" w:hAnsi="Times New Roman"/>
                <w:snapToGrid w:val="0"/>
                <w:kern w:val="0"/>
                <w:sz w:val="24"/>
              </w:rPr>
            </w:pPr>
            <w:r>
              <w:rPr>
                <w:rFonts w:hint="eastAsia" w:ascii="Times New Roman" w:hAnsi="Times New Roman"/>
                <w:snapToGrid w:val="0"/>
                <w:kern w:val="0"/>
                <w:sz w:val="24"/>
                <w:lang w:eastAsia="zh-CN"/>
              </w:rPr>
              <w:t>二</w:t>
            </w:r>
            <w:r>
              <w:rPr>
                <w:rFonts w:hint="eastAsia" w:ascii="Times New Roman" w:hAnsi="Times New Roman"/>
                <w:snapToGrid w:val="0"/>
                <w:kern w:val="0"/>
                <w:sz w:val="24"/>
              </w:rPr>
              <w:t xml:space="preserve">0一三年九月二十二日                </w:t>
            </w:r>
          </w:p>
          <w:p>
            <w:pPr>
              <w:keepNext w:val="0"/>
              <w:keepLines w:val="0"/>
              <w:suppressLineNumbers w:val="0"/>
              <w:spacing w:before="0" w:beforeAutospacing="0" w:after="0" w:afterAutospacing="0" w:line="360" w:lineRule="auto"/>
              <w:ind w:left="0" w:right="0" w:firstLine="480" w:firstLineChars="200"/>
              <w:jc w:val="center"/>
              <w:rPr>
                <w:rFonts w:hint="default"/>
                <w:bCs/>
                <w:sz w:val="24"/>
              </w:rPr>
            </w:pPr>
            <w:r>
              <w:rPr>
                <w:rFonts w:hint="eastAsia" w:ascii="Times New Roman" w:hAnsi="Times New Roman"/>
                <w:snapToGrid w:val="0"/>
                <w:kern w:val="0"/>
                <w:sz w:val="24"/>
              </w:rPr>
              <w:t xml:space="preserve">                                        </w:t>
            </w:r>
            <w:r>
              <w:rPr>
                <w:rFonts w:hint="eastAsia" w:ascii="Times New Roman" w:hAnsi="Times New Roman"/>
                <w:snapToGrid w:val="0"/>
                <w:kern w:val="0"/>
                <w:sz w:val="24"/>
                <w:lang w:val="en-US" w:eastAsia="zh-CN"/>
              </w:rPr>
              <w:t xml:space="preserve">         </w:t>
            </w:r>
          </w:p>
          <w:p>
            <w:pPr>
              <w:keepNext w:val="0"/>
              <w:keepLines w:val="0"/>
              <w:suppressLineNumbers w:val="0"/>
              <w:spacing w:before="0" w:beforeAutospacing="0" w:after="0" w:afterAutospacing="0" w:line="360" w:lineRule="auto"/>
              <w:ind w:left="0" w:right="0"/>
              <w:rPr>
                <w:rFonts w:hint="eastAsia"/>
                <w:b/>
                <w:sz w:val="24"/>
              </w:rPr>
            </w:pPr>
          </w:p>
          <w:p>
            <w:pPr>
              <w:keepNext w:val="0"/>
              <w:keepLines w:val="0"/>
              <w:suppressLineNumbers w:val="0"/>
              <w:spacing w:before="0" w:beforeAutospacing="0" w:after="0" w:afterAutospacing="0" w:line="360" w:lineRule="auto"/>
              <w:ind w:left="0" w:right="0"/>
              <w:rPr>
                <w:rFonts w:hint="eastAsia"/>
                <w:b/>
                <w:sz w:val="24"/>
              </w:rPr>
            </w:pPr>
          </w:p>
          <w:p>
            <w:pPr>
              <w:keepNext w:val="0"/>
              <w:keepLines w:val="0"/>
              <w:suppressLineNumbers w:val="0"/>
              <w:spacing w:before="0" w:beforeAutospacing="0" w:after="0" w:afterAutospacing="0" w:line="360" w:lineRule="auto"/>
              <w:ind w:left="0" w:right="0"/>
              <w:rPr>
                <w:rFonts w:hint="eastAsia"/>
                <w:b/>
                <w:sz w:val="24"/>
              </w:rPr>
            </w:pPr>
          </w:p>
          <w:p>
            <w:pPr>
              <w:keepNext w:val="0"/>
              <w:keepLines w:val="0"/>
              <w:suppressLineNumbers w:val="0"/>
              <w:spacing w:before="0" w:beforeAutospacing="0" w:after="0" w:afterAutospacing="0" w:line="360" w:lineRule="auto"/>
              <w:ind w:left="0" w:right="0"/>
              <w:rPr>
                <w:rFonts w:hint="eastAsia"/>
                <w:b/>
                <w:sz w:val="24"/>
              </w:rPr>
            </w:pPr>
          </w:p>
          <w:p>
            <w:pPr>
              <w:keepNext w:val="0"/>
              <w:keepLines w:val="0"/>
              <w:suppressLineNumbers w:val="0"/>
              <w:spacing w:before="0" w:beforeAutospacing="0" w:after="0" w:afterAutospacing="0" w:line="360" w:lineRule="auto"/>
              <w:ind w:left="0" w:right="0"/>
              <w:rPr>
                <w:rFonts w:hint="eastAsia"/>
                <w:b/>
                <w:sz w:val="24"/>
              </w:rPr>
            </w:pPr>
          </w:p>
          <w:p>
            <w:pPr>
              <w:keepNext w:val="0"/>
              <w:keepLines w:val="0"/>
              <w:suppressLineNumbers w:val="0"/>
              <w:spacing w:before="0" w:beforeAutospacing="0" w:after="0" w:afterAutospacing="0" w:line="360" w:lineRule="auto"/>
              <w:ind w:left="0" w:right="0"/>
              <w:rPr>
                <w:rFonts w:hint="default"/>
                <w:b/>
                <w:sz w:val="24"/>
              </w:rPr>
            </w:pPr>
            <w:r>
              <w:rPr>
                <w:rFonts w:hint="eastAsia"/>
                <w:b/>
                <w:sz w:val="24"/>
              </w:rPr>
              <w:t>4.3</w:t>
            </w:r>
            <w:r>
              <w:rPr>
                <w:rFonts w:hint="default"/>
                <w:b/>
                <w:sz w:val="24"/>
              </w:rPr>
              <w:t>环评、环评批复</w:t>
            </w:r>
            <w:r>
              <w:rPr>
                <w:rFonts w:hint="eastAsia"/>
                <w:b/>
                <w:sz w:val="24"/>
              </w:rPr>
              <w:t>落实情况</w:t>
            </w:r>
            <w:r>
              <w:rPr>
                <w:rFonts w:hint="default"/>
                <w:b/>
                <w:sz w:val="24"/>
              </w:rPr>
              <w:t>检查</w:t>
            </w:r>
          </w:p>
          <w:p>
            <w:pPr>
              <w:pStyle w:val="2"/>
              <w:spacing w:after="0" w:line="360" w:lineRule="auto"/>
              <w:ind w:left="0" w:leftChars="0" w:firstLine="422"/>
              <w:jc w:val="center"/>
              <w:rPr>
                <w:b/>
                <w:szCs w:val="21"/>
              </w:rPr>
            </w:pPr>
            <w:r>
              <w:rPr>
                <w:b/>
                <w:szCs w:val="21"/>
              </w:rPr>
              <w:t>表</w:t>
            </w:r>
            <w:r>
              <w:rPr>
                <w:rFonts w:hint="eastAsia"/>
                <w:b/>
                <w:szCs w:val="21"/>
              </w:rPr>
              <w:t>4</w:t>
            </w:r>
            <w:r>
              <w:rPr>
                <w:b/>
                <w:szCs w:val="21"/>
              </w:rPr>
              <w:t>-1   环评主要批复落实情况检查</w:t>
            </w:r>
          </w:p>
          <w:tbl>
            <w:tblPr>
              <w:tblStyle w:val="15"/>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4"/>
              <w:gridCol w:w="5206"/>
              <w:gridCol w:w="35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604" w:type="dxa"/>
                  <w:vAlign w:val="center"/>
                </w:tcPr>
                <w:p>
                  <w:pPr>
                    <w:keepNext w:val="0"/>
                    <w:keepLines w:val="0"/>
                    <w:suppressLineNumbers w:val="0"/>
                    <w:spacing w:before="0" w:beforeAutospacing="0" w:after="0" w:afterAutospacing="0"/>
                    <w:ind w:left="105" w:leftChars="50" w:right="105" w:rightChars="50"/>
                    <w:jc w:val="center"/>
                    <w:rPr>
                      <w:rFonts w:hint="default"/>
                      <w:szCs w:val="21"/>
                    </w:rPr>
                  </w:pPr>
                  <w:r>
                    <w:rPr>
                      <w:rFonts w:hint="default"/>
                      <w:szCs w:val="21"/>
                    </w:rPr>
                    <w:t>序号</w:t>
                  </w:r>
                </w:p>
              </w:tc>
              <w:tc>
                <w:tcPr>
                  <w:tcW w:w="5206" w:type="dxa"/>
                  <w:vAlign w:val="center"/>
                </w:tcPr>
                <w:p>
                  <w:pPr>
                    <w:keepNext w:val="0"/>
                    <w:keepLines w:val="0"/>
                    <w:suppressLineNumbers w:val="0"/>
                    <w:spacing w:before="0" w:beforeAutospacing="0" w:after="0" w:afterAutospacing="0"/>
                    <w:ind w:left="105" w:leftChars="50" w:right="105" w:rightChars="50"/>
                    <w:jc w:val="center"/>
                    <w:rPr>
                      <w:rFonts w:hint="default"/>
                      <w:szCs w:val="21"/>
                    </w:rPr>
                  </w:pPr>
                  <w:r>
                    <w:rPr>
                      <w:rFonts w:hint="default"/>
                      <w:szCs w:val="21"/>
                    </w:rPr>
                    <w:t>环评、环评批复要求</w:t>
                  </w:r>
                </w:p>
              </w:tc>
              <w:tc>
                <w:tcPr>
                  <w:tcW w:w="3544" w:type="dxa"/>
                  <w:vAlign w:val="center"/>
                </w:tcPr>
                <w:p>
                  <w:pPr>
                    <w:keepNext w:val="0"/>
                    <w:keepLines w:val="0"/>
                    <w:suppressLineNumbers w:val="0"/>
                    <w:spacing w:before="0" w:beforeAutospacing="0" w:after="0" w:afterAutospacing="0"/>
                    <w:ind w:left="105" w:leftChars="50" w:right="105" w:rightChars="50"/>
                    <w:jc w:val="center"/>
                    <w:rPr>
                      <w:rFonts w:hint="default"/>
                      <w:szCs w:val="21"/>
                      <w:highlight w:val="yellow"/>
                    </w:rPr>
                  </w:pPr>
                  <w:r>
                    <w:rPr>
                      <w:rFonts w:hint="default"/>
                      <w:szCs w:val="21"/>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9" w:hRule="atLeast"/>
                <w:jc w:val="center"/>
              </w:trPr>
              <w:tc>
                <w:tcPr>
                  <w:tcW w:w="604" w:type="dxa"/>
                  <w:vAlign w:val="center"/>
                </w:tcPr>
                <w:p>
                  <w:pPr>
                    <w:keepNext w:val="0"/>
                    <w:keepLines w:val="0"/>
                    <w:suppressLineNumbers w:val="0"/>
                    <w:spacing w:before="0" w:beforeAutospacing="0" w:after="0" w:afterAutospacing="0"/>
                    <w:ind w:left="105" w:leftChars="50" w:right="105" w:rightChars="50"/>
                    <w:jc w:val="center"/>
                    <w:rPr>
                      <w:rFonts w:hint="default"/>
                      <w:szCs w:val="21"/>
                    </w:rPr>
                  </w:pPr>
                  <w:r>
                    <w:rPr>
                      <w:rFonts w:hint="eastAsia"/>
                      <w:szCs w:val="21"/>
                    </w:rPr>
                    <w:t>一</w:t>
                  </w:r>
                </w:p>
              </w:tc>
              <w:tc>
                <w:tcPr>
                  <w:tcW w:w="5206" w:type="dxa"/>
                  <w:vAlign w:val="center"/>
                </w:tcPr>
                <w:p>
                  <w:pPr>
                    <w:keepNext w:val="0"/>
                    <w:keepLines w:val="0"/>
                    <w:suppressLineNumbers w:val="0"/>
                    <w:spacing w:before="0" w:beforeAutospacing="0" w:after="0" w:afterAutospacing="0"/>
                    <w:ind w:left="105" w:leftChars="50" w:right="105" w:rightChars="50"/>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本项目用地为租赁,总建筑面积525平方米,购置挤出机等设备,配套建设电气系统、给排水系统、变配电系统、道路等附属设施,建设规模为年产2.5万千米民用电线,项目总投资为600万元。</w:t>
                  </w:r>
                </w:p>
                <w:p>
                  <w:pPr>
                    <w:keepNext w:val="0"/>
                    <w:keepLines w:val="0"/>
                    <w:suppressLineNumbers w:val="0"/>
                    <w:spacing w:before="0" w:beforeAutospacing="0" w:after="0" w:afterAutospacing="0"/>
                    <w:ind w:left="105" w:leftChars="50" w:right="105" w:rightChars="50"/>
                    <w:jc w:val="center"/>
                    <w:rPr>
                      <w:rFonts w:hint="eastAsia" w:ascii="Times New Roman" w:hAnsi="Times New Roman" w:cs="Times New Roman"/>
                      <w:szCs w:val="21"/>
                      <w:lang w:val="en-US" w:eastAsia="zh-CN"/>
                    </w:rPr>
                  </w:pPr>
                </w:p>
              </w:tc>
              <w:tc>
                <w:tcPr>
                  <w:tcW w:w="3544" w:type="dxa"/>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cs="Times New Roman"/>
                      <w:szCs w:val="21"/>
                    </w:rPr>
                  </w:pPr>
                  <w:r>
                    <w:rPr>
                      <w:rFonts w:hint="eastAsia" w:ascii="Times New Roman" w:hAnsi="Times New Roman" w:cs="Times New Roman"/>
                      <w:szCs w:val="21"/>
                      <w:lang w:eastAsia="zh-CN"/>
                    </w:rPr>
                    <w:t>本项目用地为租赁,总建筑面积525平方米,购置挤出机等设备,配套建设电气系统、给排水系统、变配电系统、道路等附属设施,建设规模为年产2.5万千米民用电线,项目总投资为</w:t>
                  </w:r>
                  <w:r>
                    <w:rPr>
                      <w:rFonts w:hint="eastAsia" w:ascii="Times New Roman" w:hAnsi="Times New Roman" w:cs="Times New Roman"/>
                      <w:szCs w:val="21"/>
                      <w:lang w:val="en-US" w:eastAsia="zh-CN"/>
                    </w:rPr>
                    <w:t>5</w:t>
                  </w:r>
                  <w:r>
                    <w:rPr>
                      <w:rFonts w:hint="eastAsia" w:ascii="Times New Roman" w:hAnsi="Times New Roman" w:cs="Times New Roman"/>
                      <w:szCs w:val="21"/>
                      <w:lang w:eastAsia="zh-CN"/>
                    </w:rPr>
                    <w:t>00万元。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604" w:type="dxa"/>
                  <w:vAlign w:val="center"/>
                </w:tcPr>
                <w:p>
                  <w:pPr>
                    <w:keepNext w:val="0"/>
                    <w:keepLines w:val="0"/>
                    <w:suppressLineNumbers w:val="0"/>
                    <w:spacing w:before="0" w:beforeAutospacing="0" w:after="0" w:afterAutospacing="0"/>
                    <w:ind w:left="105" w:leftChars="50" w:right="105" w:rightChars="50"/>
                    <w:jc w:val="center"/>
                    <w:rPr>
                      <w:rFonts w:hint="default"/>
                      <w:szCs w:val="21"/>
                    </w:rPr>
                  </w:pPr>
                  <w:r>
                    <w:rPr>
                      <w:rFonts w:hint="eastAsia"/>
                      <w:szCs w:val="21"/>
                    </w:rPr>
                    <w:t>二</w:t>
                  </w:r>
                </w:p>
              </w:tc>
              <w:tc>
                <w:tcPr>
                  <w:tcW w:w="5206" w:type="dxa"/>
                  <w:vAlign w:val="center"/>
                </w:tcPr>
                <w:p>
                  <w:pPr>
                    <w:keepNext w:val="0"/>
                    <w:keepLines w:val="0"/>
                    <w:suppressLineNumbers w:val="0"/>
                    <w:spacing w:before="0" w:beforeAutospacing="0" w:after="0" w:afterAutospacing="0"/>
                    <w:ind w:left="105" w:leftChars="50" w:right="105" w:rightChars="50"/>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生活废水执行GB8978-1996《污水综合排放排放标准》表4三级标准,经化粪池处理后排入污水处理厂进一步处理,处理后达标排放</w:t>
                  </w:r>
                </w:p>
                <w:p>
                  <w:pPr>
                    <w:keepNext w:val="0"/>
                    <w:keepLines w:val="0"/>
                    <w:suppressLineNumbers w:val="0"/>
                    <w:spacing w:before="0" w:beforeAutospacing="0" w:after="0" w:afterAutospacing="0"/>
                    <w:ind w:left="105" w:leftChars="50" w:right="105" w:rightChars="50"/>
                    <w:jc w:val="center"/>
                    <w:rPr>
                      <w:rFonts w:hint="eastAsia" w:ascii="Times New Roman" w:hAnsi="Times New Roman" w:cs="Times New Roman"/>
                      <w:szCs w:val="21"/>
                      <w:lang w:val="en-US" w:eastAsia="zh-CN"/>
                    </w:rPr>
                  </w:pPr>
                </w:p>
              </w:tc>
              <w:tc>
                <w:tcPr>
                  <w:tcW w:w="3544" w:type="dxa"/>
                  <w:vAlign w:val="center"/>
                </w:tcPr>
                <w:p>
                  <w:pPr>
                    <w:keepNext w:val="0"/>
                    <w:keepLines w:val="0"/>
                    <w:suppressLineNumbers w:val="0"/>
                    <w:spacing w:before="0" w:beforeAutospacing="0" w:after="0" w:afterAutospacing="0"/>
                    <w:ind w:left="105" w:leftChars="50" w:right="105" w:rightChars="50"/>
                    <w:jc w:val="center"/>
                    <w:rPr>
                      <w:rFonts w:hint="default"/>
                    </w:rPr>
                  </w:pPr>
                  <w:r>
                    <w:rPr>
                      <w:rFonts w:hint="eastAsia"/>
                      <w:lang w:eastAsia="zh-CN"/>
                    </w:rPr>
                    <w:t>生活废水执行GB8978-1996《污水综合排放排放标准》表4三级标准,经化粪池处理后排入污水处理厂进一步处理,处理后达标排放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2" w:hRule="atLeast"/>
                <w:jc w:val="center"/>
              </w:trPr>
              <w:tc>
                <w:tcPr>
                  <w:tcW w:w="604" w:type="dxa"/>
                  <w:vAlign w:val="center"/>
                </w:tcPr>
                <w:p>
                  <w:pPr>
                    <w:keepNext w:val="0"/>
                    <w:keepLines w:val="0"/>
                    <w:suppressLineNumbers w:val="0"/>
                    <w:spacing w:before="0" w:beforeAutospacing="0" w:after="0" w:afterAutospacing="0"/>
                    <w:ind w:left="105" w:leftChars="50" w:right="105" w:rightChars="50"/>
                    <w:jc w:val="center"/>
                    <w:rPr>
                      <w:rFonts w:hint="default"/>
                      <w:szCs w:val="21"/>
                    </w:rPr>
                  </w:pPr>
                  <w:r>
                    <w:rPr>
                      <w:rFonts w:hint="eastAsia"/>
                      <w:szCs w:val="21"/>
                    </w:rPr>
                    <w:t>三</w:t>
                  </w:r>
                </w:p>
              </w:tc>
              <w:tc>
                <w:tcPr>
                  <w:tcW w:w="5206" w:type="dxa"/>
                  <w:vAlign w:val="center"/>
                </w:tcPr>
                <w:p>
                  <w:pPr>
                    <w:keepNext w:val="0"/>
                    <w:keepLines w:val="0"/>
                    <w:suppressLineNumbers w:val="0"/>
                    <w:spacing w:before="0" w:beforeAutospacing="0" w:after="0" w:afterAutospacing="0"/>
                    <w:ind w:left="105" w:leftChars="50" w:right="105" w:rightChars="50"/>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废气执行GB16297-1996《大气污染物综合排放标准》大气污染物无组织排放限值</w:t>
                  </w:r>
                </w:p>
                <w:p>
                  <w:pPr>
                    <w:keepNext w:val="0"/>
                    <w:keepLines w:val="0"/>
                    <w:suppressLineNumbers w:val="0"/>
                    <w:spacing w:before="0" w:beforeAutospacing="0" w:after="0" w:afterAutospacing="0"/>
                    <w:ind w:left="105" w:leftChars="50" w:right="105" w:rightChars="50"/>
                    <w:jc w:val="center"/>
                    <w:rPr>
                      <w:rFonts w:hint="default" w:ascii="Times New Roman" w:hAnsi="Times New Roman" w:cs="Times New Roman"/>
                      <w:szCs w:val="21"/>
                    </w:rPr>
                  </w:pPr>
                </w:p>
              </w:tc>
              <w:tc>
                <w:tcPr>
                  <w:tcW w:w="3544" w:type="dxa"/>
                  <w:vAlign w:val="center"/>
                </w:tcPr>
                <w:p>
                  <w:pPr>
                    <w:keepNext w:val="0"/>
                    <w:keepLines w:val="0"/>
                    <w:suppressLineNumbers w:val="0"/>
                    <w:spacing w:before="0" w:beforeAutospacing="0" w:after="0" w:afterAutospacing="0"/>
                    <w:ind w:left="105" w:leftChars="50" w:right="105" w:rightChars="50"/>
                    <w:jc w:val="center"/>
                    <w:rPr>
                      <w:rFonts w:hint="eastAsia" w:ascii="Times New Roman" w:hAnsi="Times New Roman" w:cs="Times New Roman"/>
                      <w:szCs w:val="21"/>
                      <w:lang w:eastAsia="zh-CN"/>
                    </w:rPr>
                  </w:pPr>
                </w:p>
                <w:p>
                  <w:pPr>
                    <w:keepNext w:val="0"/>
                    <w:keepLines w:val="0"/>
                    <w:suppressLineNumbers w:val="0"/>
                    <w:spacing w:before="0" w:beforeAutospacing="0" w:after="0" w:afterAutospacing="0"/>
                    <w:ind w:left="105" w:leftChars="50" w:right="105" w:rightChars="50"/>
                    <w:jc w:val="center"/>
                    <w:rPr>
                      <w:rFonts w:hint="default" w:ascii="Times New Roman" w:hAnsi="Times New Roman" w:cs="Times New Roman"/>
                      <w:szCs w:val="21"/>
                    </w:rPr>
                  </w:pPr>
                  <w:r>
                    <w:rPr>
                      <w:rFonts w:hint="eastAsia" w:ascii="Times New Roman" w:hAnsi="Times New Roman" w:cs="Times New Roman"/>
                      <w:szCs w:val="21"/>
                    </w:rPr>
                    <w:t>营运期项目</w:t>
                  </w:r>
                  <w:r>
                    <w:rPr>
                      <w:rFonts w:hint="eastAsia" w:ascii="Times New Roman" w:hAnsi="Times New Roman" w:cs="Times New Roman"/>
                      <w:szCs w:val="21"/>
                      <w:lang w:eastAsia="zh-CN"/>
                    </w:rPr>
                    <w:t>加热</w:t>
                  </w:r>
                  <w:r>
                    <w:rPr>
                      <w:rFonts w:hint="eastAsia" w:ascii="Times New Roman" w:hAnsi="Times New Roman" w:cs="Times New Roman"/>
                      <w:szCs w:val="21"/>
                    </w:rPr>
                    <w:t>和</w:t>
                  </w:r>
                  <w:r>
                    <w:rPr>
                      <w:rFonts w:hint="eastAsia" w:ascii="Times New Roman" w:hAnsi="Times New Roman" w:cs="Times New Roman"/>
                      <w:szCs w:val="21"/>
                      <w:lang w:eastAsia="zh-CN"/>
                    </w:rPr>
                    <w:t>挤出</w:t>
                  </w:r>
                  <w:r>
                    <w:rPr>
                      <w:rFonts w:hint="eastAsia" w:ascii="Times New Roman" w:hAnsi="Times New Roman" w:cs="Times New Roman"/>
                      <w:szCs w:val="21"/>
                    </w:rPr>
                    <w:t>过程中产生的有机废气经光氧净化器处理后通过15m排气筒</w:t>
                  </w:r>
                  <w:r>
                    <w:rPr>
                      <w:rFonts w:hint="eastAsia" w:ascii="Times New Roman" w:hAnsi="Times New Roman" w:cs="Times New Roman"/>
                      <w:szCs w:val="21"/>
                      <w:lang w:eastAsia="zh-CN"/>
                    </w:rPr>
                    <w:t>有组织</w:t>
                  </w:r>
                  <w:r>
                    <w:rPr>
                      <w:rFonts w:hint="eastAsia" w:ascii="Times New Roman" w:hAnsi="Times New Roman" w:cs="Times New Roman"/>
                      <w:szCs w:val="21"/>
                    </w:rPr>
                    <w:t>排放,废气排放满足《大气污染物综合排放标准》(16297-1996)中的二级标准限值。</w:t>
                  </w:r>
                </w:p>
                <w:p>
                  <w:pPr>
                    <w:keepNext w:val="0"/>
                    <w:keepLines w:val="0"/>
                    <w:suppressLineNumbers w:val="0"/>
                    <w:spacing w:before="0" w:beforeAutospacing="0" w:after="0" w:afterAutospacing="0"/>
                    <w:ind w:left="105" w:leftChars="50" w:right="105" w:rightChars="5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604" w:type="dxa"/>
                  <w:vAlign w:val="center"/>
                </w:tcPr>
                <w:p>
                  <w:pPr>
                    <w:keepNext w:val="0"/>
                    <w:keepLines w:val="0"/>
                    <w:suppressLineNumbers w:val="0"/>
                    <w:spacing w:before="0" w:beforeAutospacing="0" w:after="0" w:afterAutospacing="0"/>
                    <w:ind w:left="105" w:leftChars="50" w:right="105" w:rightChars="50"/>
                    <w:jc w:val="center"/>
                    <w:rPr>
                      <w:rFonts w:hint="eastAsia" w:eastAsia="宋体"/>
                      <w:szCs w:val="21"/>
                      <w:lang w:eastAsia="zh-CN"/>
                    </w:rPr>
                  </w:pPr>
                  <w:r>
                    <w:rPr>
                      <w:rFonts w:hint="eastAsia"/>
                      <w:szCs w:val="21"/>
                      <w:lang w:eastAsia="zh-CN"/>
                    </w:rPr>
                    <w:t>四</w:t>
                  </w:r>
                </w:p>
              </w:tc>
              <w:tc>
                <w:tcPr>
                  <w:tcW w:w="5206" w:type="dxa"/>
                  <w:vAlign w:val="center"/>
                </w:tcPr>
                <w:p>
                  <w:pPr>
                    <w:keepNext w:val="0"/>
                    <w:keepLines w:val="0"/>
                    <w:suppressLineNumbers w:val="0"/>
                    <w:spacing w:before="0" w:beforeAutospacing="0" w:after="0" w:afterAutospacing="0"/>
                    <w:ind w:left="105" w:leftChars="50" w:right="105" w:rightChars="50"/>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 xml:space="preserve">做好生产固体废弃物,回收综合利用工作;生活垃圾按规定处置 </w:t>
                  </w:r>
                </w:p>
                <w:p>
                  <w:pPr>
                    <w:keepNext w:val="0"/>
                    <w:keepLines w:val="0"/>
                    <w:suppressLineNumbers w:val="0"/>
                    <w:spacing w:before="0" w:beforeAutospacing="0" w:after="0" w:afterAutospacing="0"/>
                    <w:ind w:left="105" w:leftChars="50" w:right="105" w:rightChars="50"/>
                    <w:jc w:val="center"/>
                    <w:rPr>
                      <w:rFonts w:hint="default" w:ascii="Times New Roman" w:hAnsi="Times New Roman" w:cs="Times New Roman"/>
                      <w:szCs w:val="21"/>
                    </w:rPr>
                  </w:pPr>
                </w:p>
              </w:tc>
              <w:tc>
                <w:tcPr>
                  <w:tcW w:w="3544" w:type="dxa"/>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cs="Times New Roman"/>
                      <w:szCs w:val="21"/>
                    </w:rPr>
                  </w:pPr>
                  <w:r>
                    <w:rPr>
                      <w:rFonts w:hint="eastAsia" w:ascii="Times New Roman" w:hAnsi="Times New Roman" w:cs="Times New Roman"/>
                      <w:szCs w:val="21"/>
                      <w:lang w:eastAsia="zh-CN"/>
                    </w:rPr>
                    <w:t>已完成，与环评一致。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604" w:type="dxa"/>
                  <w:vAlign w:val="center"/>
                </w:tcPr>
                <w:p>
                  <w:pPr>
                    <w:keepNext w:val="0"/>
                    <w:keepLines w:val="0"/>
                    <w:suppressLineNumbers w:val="0"/>
                    <w:spacing w:before="0" w:beforeAutospacing="0" w:after="0" w:afterAutospacing="0"/>
                    <w:ind w:left="105" w:leftChars="50" w:right="105" w:rightChars="50"/>
                    <w:jc w:val="center"/>
                    <w:rPr>
                      <w:rFonts w:hint="eastAsia"/>
                      <w:szCs w:val="21"/>
                      <w:lang w:eastAsia="zh-CN"/>
                    </w:rPr>
                  </w:pPr>
                  <w:r>
                    <w:rPr>
                      <w:rFonts w:hint="eastAsia"/>
                      <w:szCs w:val="21"/>
                      <w:lang w:eastAsia="zh-CN"/>
                    </w:rPr>
                    <w:t>五</w:t>
                  </w:r>
                </w:p>
              </w:tc>
              <w:tc>
                <w:tcPr>
                  <w:tcW w:w="5206" w:type="dxa"/>
                  <w:vAlign w:val="center"/>
                </w:tcPr>
                <w:p>
                  <w:pPr>
                    <w:keepNext w:val="0"/>
                    <w:keepLines w:val="0"/>
                    <w:suppressLineNumbers w:val="0"/>
                    <w:spacing w:before="0" w:beforeAutospacing="0" w:after="0" w:afterAutospacing="0"/>
                    <w:ind w:left="105" w:leftChars="50" w:right="105" w:rightChars="50"/>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在生产过程中,应采用新技术、新工艺,做好清洁生产工作</w:t>
                  </w:r>
                </w:p>
                <w:p>
                  <w:pPr>
                    <w:keepNext w:val="0"/>
                    <w:keepLines w:val="0"/>
                    <w:suppressLineNumbers w:val="0"/>
                    <w:spacing w:before="0" w:beforeAutospacing="0" w:after="0" w:afterAutospacing="0"/>
                    <w:ind w:left="105" w:leftChars="50" w:right="105" w:rightChars="50"/>
                    <w:jc w:val="center"/>
                    <w:rPr>
                      <w:rFonts w:hint="default" w:ascii="Times New Roman" w:hAnsi="Times New Roman" w:cs="Times New Roman"/>
                      <w:szCs w:val="21"/>
                    </w:rPr>
                  </w:pPr>
                </w:p>
              </w:tc>
              <w:tc>
                <w:tcPr>
                  <w:tcW w:w="3544" w:type="dxa"/>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cs="Times New Roman"/>
                      <w:szCs w:val="21"/>
                    </w:rPr>
                  </w:pPr>
                  <w:r>
                    <w:rPr>
                      <w:rFonts w:hint="eastAsia" w:ascii="Times New Roman" w:hAnsi="Times New Roman" w:cs="Times New Roman"/>
                      <w:szCs w:val="21"/>
                      <w:lang w:eastAsia="zh-CN"/>
                    </w:rPr>
                    <w:t>已完成，与环评一致。</w:t>
                  </w:r>
                </w:p>
              </w:tc>
            </w:tr>
          </w:tbl>
          <w:p>
            <w:pPr>
              <w:keepNext w:val="0"/>
              <w:keepLines w:val="0"/>
              <w:suppressLineNumbers w:val="0"/>
              <w:spacing w:before="0" w:beforeAutospacing="0" w:after="0" w:afterAutospacing="0" w:line="360" w:lineRule="auto"/>
              <w:ind w:left="0" w:right="0"/>
              <w:rPr>
                <w:rFonts w:hint="default"/>
                <w:b/>
                <w:sz w:val="24"/>
              </w:rPr>
            </w:pPr>
            <w:r>
              <w:rPr>
                <w:rFonts w:hint="eastAsia"/>
                <w:b/>
                <w:sz w:val="24"/>
              </w:rPr>
              <w:t>4.4 环境防护距离</w:t>
            </w:r>
          </w:p>
          <w:p>
            <w:pPr>
              <w:pStyle w:val="14"/>
              <w:keepNext w:val="0"/>
              <w:keepLines w:val="0"/>
              <w:widowControl w:val="0"/>
              <w:suppressLineNumbers w:val="0"/>
              <w:spacing w:before="0" w:beforeAutospacing="0" w:after="0" w:afterAutospacing="0" w:line="360" w:lineRule="auto"/>
              <w:ind w:left="0" w:leftChars="0" w:right="0" w:firstLine="480" w:firstLineChars="200"/>
              <w:jc w:val="left"/>
              <w:rPr>
                <w:rFonts w:hint="default"/>
                <w:color w:val="auto"/>
                <w:sz w:val="24"/>
                <w:szCs w:val="24"/>
                <w:lang w:val="en-US"/>
              </w:rPr>
            </w:pPr>
            <w:r>
              <w:rPr>
                <w:rFonts w:hint="eastAsia" w:ascii="Times New Roman" w:hAnsi="Times New Roman" w:eastAsia="宋体" w:cs="宋体"/>
                <w:color w:val="auto"/>
                <w:sz w:val="24"/>
                <w:szCs w:val="24"/>
                <w:lang w:eastAsia="zh-CN"/>
              </w:rPr>
              <w:t>本项目</w:t>
            </w:r>
            <w:r>
              <w:rPr>
                <w:rFonts w:hint="eastAsia" w:ascii="Times New Roman" w:hAnsi="Times New Roman" w:cs="宋体"/>
                <w:color w:val="auto"/>
                <w:sz w:val="24"/>
                <w:szCs w:val="24"/>
                <w:lang w:eastAsia="zh-CN"/>
              </w:rPr>
              <w:t>无需</w:t>
            </w:r>
            <w:r>
              <w:rPr>
                <w:rFonts w:hint="eastAsia" w:ascii="Times New Roman" w:hAnsi="Times New Roman" w:eastAsia="宋体" w:cs="宋体"/>
                <w:color w:val="auto"/>
                <w:sz w:val="24"/>
                <w:szCs w:val="24"/>
                <w:lang w:eastAsia="zh-CN"/>
              </w:rPr>
              <w:t>设置</w:t>
            </w:r>
            <w:r>
              <w:rPr>
                <w:rFonts w:hint="eastAsia" w:ascii="Times New Roman" w:hAnsi="Times New Roman" w:cs="宋体"/>
                <w:color w:val="auto"/>
                <w:sz w:val="24"/>
                <w:szCs w:val="24"/>
                <w:lang w:eastAsia="zh-CN"/>
              </w:rPr>
              <w:t>环境</w:t>
            </w:r>
            <w:r>
              <w:rPr>
                <w:rFonts w:hint="eastAsia" w:ascii="Times New Roman" w:hAnsi="Times New Roman" w:eastAsia="宋体" w:cs="宋体"/>
                <w:color w:val="auto"/>
                <w:sz w:val="24"/>
                <w:szCs w:val="24"/>
                <w:lang w:eastAsia="zh-CN"/>
              </w:rPr>
              <w:t>防护距离</w:t>
            </w:r>
            <w:r>
              <w:rPr>
                <w:rFonts w:hint="eastAsia" w:ascii="Times New Roman" w:hAnsi="Times New Roman" w:eastAsia="宋体" w:cs="宋体"/>
                <w:color w:val="auto"/>
                <w:kern w:val="2"/>
                <w:sz w:val="24"/>
                <w:szCs w:val="24"/>
                <w:lang w:val="en-US" w:eastAsia="zh-CN" w:bidi="ar"/>
              </w:rPr>
              <w:t>。</w:t>
            </w:r>
          </w:p>
          <w:p>
            <w:pPr>
              <w:pStyle w:val="2"/>
              <w:widowControl/>
              <w:spacing w:before="0" w:beforeAutospacing="0" w:after="0" w:afterAutospacing="0" w:line="360" w:lineRule="auto"/>
              <w:ind w:left="0" w:leftChars="0" w:right="0" w:firstLine="480"/>
              <w:jc w:val="left"/>
              <w:rPr>
                <w:color w:val="000000"/>
                <w:sz w:val="24"/>
                <w:szCs w:val="24"/>
                <w:lang w:val="en-US"/>
              </w:rPr>
            </w:pPr>
          </w:p>
          <w:p>
            <w:pPr>
              <w:pStyle w:val="2"/>
              <w:spacing w:after="0" w:line="360" w:lineRule="auto"/>
              <w:ind w:left="0" w:leftChars="0" w:firstLine="480"/>
              <w:jc w:val="right"/>
              <w:rPr>
                <w:sz w:val="24"/>
              </w:rPr>
            </w:pPr>
          </w:p>
        </w:tc>
      </w:tr>
    </w:tbl>
    <w:p>
      <w:pPr>
        <w:rPr>
          <w:b/>
          <w:bCs/>
          <w:color w:val="FF0000"/>
          <w:sz w:val="32"/>
          <w:szCs w:val="32"/>
        </w:rPr>
      </w:pPr>
    </w:p>
    <w:p>
      <w:pPr>
        <w:rPr>
          <w:b/>
          <w:bCs/>
          <w:sz w:val="32"/>
          <w:szCs w:val="32"/>
        </w:rPr>
      </w:pPr>
      <w:r>
        <w:rPr>
          <w:b/>
          <w:bCs/>
          <w:sz w:val="32"/>
          <w:szCs w:val="32"/>
        </w:rPr>
        <w:t>表</w:t>
      </w:r>
      <w:r>
        <w:rPr>
          <w:rFonts w:hint="eastAsia"/>
          <w:b/>
          <w:bCs/>
          <w:sz w:val="32"/>
          <w:szCs w:val="32"/>
        </w:rPr>
        <w:t>五</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1" w:hRule="atLeast"/>
          <w:jc w:val="center"/>
        </w:trPr>
        <w:tc>
          <w:tcPr>
            <w:tcW w:w="9638" w:type="dxa"/>
          </w:tcPr>
          <w:p>
            <w:pPr>
              <w:keepNext w:val="0"/>
              <w:keepLines w:val="0"/>
              <w:suppressLineNumbers w:val="0"/>
              <w:spacing w:before="0" w:beforeAutospacing="0" w:after="0" w:afterAutospacing="0" w:line="360" w:lineRule="auto"/>
              <w:ind w:left="0" w:right="0"/>
              <w:rPr>
                <w:rFonts w:hint="default" w:ascii="宋体" w:hAnsi="宋体" w:cs="宋体"/>
                <w:b/>
                <w:bCs/>
                <w:sz w:val="28"/>
                <w:szCs w:val="28"/>
              </w:rPr>
            </w:pPr>
            <w:r>
              <w:rPr>
                <w:rFonts w:hint="default"/>
                <w:b/>
                <w:bCs/>
                <w:sz w:val="28"/>
                <w:szCs w:val="28"/>
              </w:rPr>
              <w:t>5</w:t>
            </w:r>
            <w:r>
              <w:rPr>
                <w:rFonts w:hint="eastAsia" w:ascii="宋体" w:hAnsi="宋体" w:cs="宋体"/>
                <w:b/>
                <w:bCs/>
                <w:sz w:val="28"/>
                <w:szCs w:val="28"/>
              </w:rPr>
              <w:t>验收监测质量保证及质量控制</w:t>
            </w:r>
          </w:p>
          <w:p>
            <w:pPr>
              <w:pStyle w:val="7"/>
              <w:suppressLineNumbers w:val="0"/>
              <w:spacing w:before="0" w:beforeAutospacing="0" w:after="0" w:afterAutospacing="0" w:line="360" w:lineRule="auto"/>
              <w:ind w:left="0" w:right="0"/>
              <w:rPr>
                <w:rFonts w:hint="default"/>
                <w:sz w:val="24"/>
                <w:szCs w:val="24"/>
              </w:rPr>
            </w:pPr>
            <w:bookmarkStart w:id="4" w:name="_Toc520324748"/>
            <w:r>
              <w:rPr>
                <w:rFonts w:hint="eastAsia"/>
                <w:sz w:val="24"/>
                <w:szCs w:val="24"/>
              </w:rPr>
              <w:t>5</w:t>
            </w:r>
            <w:r>
              <w:rPr>
                <w:rFonts w:hint="default"/>
                <w:sz w:val="24"/>
                <w:szCs w:val="24"/>
              </w:rPr>
              <w:t>.1</w:t>
            </w:r>
            <w:r>
              <w:rPr>
                <w:rFonts w:hint="eastAsia"/>
                <w:sz w:val="24"/>
                <w:szCs w:val="24"/>
              </w:rPr>
              <w:t xml:space="preserve"> .1噪声</w:t>
            </w:r>
            <w:r>
              <w:rPr>
                <w:rFonts w:hint="default"/>
                <w:sz w:val="24"/>
                <w:szCs w:val="24"/>
              </w:rPr>
              <w:t>监测分析方法</w:t>
            </w:r>
            <w:bookmarkEnd w:id="4"/>
          </w:p>
          <w:p>
            <w:pPr>
              <w:pStyle w:val="2"/>
              <w:spacing w:after="0" w:line="360" w:lineRule="auto"/>
              <w:ind w:left="0" w:leftChars="0" w:firstLine="422"/>
              <w:jc w:val="center"/>
              <w:rPr>
                <w:b/>
                <w:szCs w:val="21"/>
              </w:rPr>
            </w:pPr>
            <w:r>
              <w:rPr>
                <w:b/>
                <w:szCs w:val="21"/>
              </w:rPr>
              <w:t>表</w:t>
            </w:r>
            <w:r>
              <w:rPr>
                <w:rFonts w:hint="eastAsia"/>
                <w:b/>
                <w:szCs w:val="21"/>
              </w:rPr>
              <w:t>5</w:t>
            </w:r>
            <w:r>
              <w:rPr>
                <w:b/>
                <w:szCs w:val="21"/>
              </w:rPr>
              <w:t>-</w:t>
            </w:r>
            <w:r>
              <w:rPr>
                <w:rFonts w:hint="eastAsia"/>
                <w:b/>
                <w:szCs w:val="21"/>
              </w:rPr>
              <w:t>1</w:t>
            </w:r>
            <w:r>
              <w:rPr>
                <w:b/>
                <w:szCs w:val="21"/>
              </w:rPr>
              <w:t xml:space="preserve">  厂界噪声检测分析方法</w:t>
            </w:r>
          </w:p>
          <w:tbl>
            <w:tblPr>
              <w:tblStyle w:val="15"/>
              <w:tblW w:w="9274"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209"/>
              <w:gridCol w:w="4750"/>
              <w:gridCol w:w="2315"/>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209" w:type="dxa"/>
                  <w:tcBorders>
                    <w:top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项目名称</w:t>
                  </w:r>
                </w:p>
              </w:tc>
              <w:tc>
                <w:tcPr>
                  <w:tcW w:w="4750"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分析方法</w:t>
                  </w:r>
                </w:p>
              </w:tc>
              <w:tc>
                <w:tcPr>
                  <w:tcW w:w="2315" w:type="dxa"/>
                  <w:tcBorders>
                    <w:top w:val="single" w:color="auto" w:sz="8" w:space="0"/>
                    <w:left w:val="single" w:color="auto" w:sz="8" w:space="0"/>
                    <w:bottom w:val="single" w:color="auto" w:sz="8"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方法检出限（dB（A））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209" w:type="dxa"/>
                  <w:tcBorders>
                    <w:top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噪声</w:t>
                  </w:r>
                </w:p>
              </w:tc>
              <w:tc>
                <w:tcPr>
                  <w:tcW w:w="4750"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GB12348-2008 工业企业厂界环境噪声排放标准</w:t>
                  </w:r>
                </w:p>
              </w:tc>
              <w:tc>
                <w:tcPr>
                  <w:tcW w:w="2315" w:type="dxa"/>
                  <w:tcBorders>
                    <w:top w:val="single" w:color="auto" w:sz="8" w:space="0"/>
                    <w:left w:val="single" w:color="auto" w:sz="8" w:space="0"/>
                    <w:bottom w:val="single" w:color="auto" w:sz="8"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w:t>
                  </w:r>
                </w:p>
              </w:tc>
            </w:tr>
          </w:tbl>
          <w:p>
            <w:pPr>
              <w:pStyle w:val="7"/>
              <w:suppressLineNumbers w:val="0"/>
              <w:spacing w:before="0" w:beforeAutospacing="0" w:after="0" w:afterAutospacing="0" w:line="360" w:lineRule="auto"/>
              <w:ind w:left="0" w:right="0"/>
              <w:rPr>
                <w:rFonts w:hint="default"/>
                <w:sz w:val="24"/>
                <w:szCs w:val="24"/>
              </w:rPr>
            </w:pPr>
            <w:bookmarkStart w:id="5" w:name="_Toc1815"/>
            <w:bookmarkStart w:id="6" w:name="_Toc520324751"/>
            <w:r>
              <w:rPr>
                <w:rFonts w:hint="eastAsia"/>
                <w:sz w:val="24"/>
                <w:szCs w:val="24"/>
              </w:rPr>
              <w:t>5</w:t>
            </w:r>
            <w:r>
              <w:rPr>
                <w:rFonts w:hint="default"/>
                <w:sz w:val="24"/>
                <w:szCs w:val="24"/>
              </w:rPr>
              <w:t>.1</w:t>
            </w:r>
            <w:r>
              <w:rPr>
                <w:rFonts w:hint="eastAsia"/>
                <w:sz w:val="24"/>
                <w:szCs w:val="24"/>
              </w:rPr>
              <w:t xml:space="preserve"> .2噪声</w:t>
            </w:r>
            <w:r>
              <w:rPr>
                <w:rFonts w:hint="default"/>
                <w:sz w:val="24"/>
                <w:szCs w:val="24"/>
              </w:rPr>
              <w:t>监测分析方法</w:t>
            </w:r>
          </w:p>
          <w:p>
            <w:pPr>
              <w:keepNext w:val="0"/>
              <w:keepLines w:val="0"/>
              <w:suppressLineNumbers w:val="0"/>
              <w:spacing w:before="0" w:beforeAutospacing="0" w:after="0" w:afterAutospacing="0" w:line="360" w:lineRule="auto"/>
              <w:ind w:left="0" w:right="0"/>
              <w:rPr>
                <w:rFonts w:hint="default"/>
                <w:color w:val="000000"/>
                <w:sz w:val="24"/>
              </w:rPr>
            </w:pPr>
            <w:r>
              <w:rPr>
                <w:rFonts w:hint="default"/>
                <w:color w:val="000000"/>
                <w:sz w:val="24"/>
              </w:rPr>
              <w:t>该项目废水监测分析方法如表5-2所示。</w:t>
            </w:r>
          </w:p>
          <w:p>
            <w:pPr>
              <w:keepNext w:val="0"/>
              <w:keepLines w:val="0"/>
              <w:suppressLineNumbers w:val="0"/>
              <w:spacing w:before="0" w:beforeAutospacing="0" w:after="0" w:afterAutospacing="0"/>
              <w:ind w:left="0" w:right="0"/>
              <w:jc w:val="center"/>
              <w:rPr>
                <w:rFonts w:hint="default"/>
              </w:rPr>
            </w:pPr>
            <w:r>
              <w:rPr>
                <w:rFonts w:hint="default"/>
                <w:b/>
                <w:bCs/>
                <w:color w:val="000000"/>
                <w:szCs w:val="21"/>
              </w:rPr>
              <w:t>表5-2 废水监测分析法</w:t>
            </w:r>
          </w:p>
          <w:tbl>
            <w:tblPr>
              <w:tblStyle w:val="15"/>
              <w:tblW w:w="927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6436"/>
              <w:gridCol w:w="14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000000"/>
                    </w:rPr>
                  </w:pPr>
                  <w:r>
                    <w:rPr>
                      <w:rFonts w:hint="default"/>
                      <w:b/>
                      <w:color w:val="000000"/>
                    </w:rPr>
                    <w:t>项目名称</w:t>
                  </w:r>
                </w:p>
              </w:tc>
              <w:tc>
                <w:tcPr>
                  <w:tcW w:w="643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000000"/>
                    </w:rPr>
                  </w:pPr>
                  <w:r>
                    <w:rPr>
                      <w:rFonts w:hint="default"/>
                      <w:b/>
                      <w:color w:val="000000"/>
                    </w:rPr>
                    <w:t>分析方法</w:t>
                  </w:r>
                </w:p>
              </w:tc>
              <w:tc>
                <w:tcPr>
                  <w:tcW w:w="14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000000"/>
                    </w:rPr>
                  </w:pPr>
                  <w:r>
                    <w:rPr>
                      <w:rFonts w:hint="default"/>
                      <w:b/>
                      <w:color w:val="000000"/>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color w:val="000000"/>
                    </w:rPr>
                    <w:t>pH值</w:t>
                  </w:r>
                </w:p>
              </w:tc>
              <w:tc>
                <w:tcPr>
                  <w:tcW w:w="643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color w:val="000000"/>
                    </w:rPr>
                    <w:t>GB/T 6920-1986水质 pH值的测定  玻璃电极法</w:t>
                  </w:r>
                </w:p>
              </w:tc>
              <w:tc>
                <w:tcPr>
                  <w:tcW w:w="1450" w:type="dxa"/>
                  <w:tcBorders>
                    <w:tl2br w:val="nil"/>
                    <w:tr2bl w:val="nil"/>
                  </w:tcBorders>
                  <w:vAlign w:val="center"/>
                </w:tcPr>
                <w:p>
                  <w:pPr>
                    <w:keepNext w:val="0"/>
                    <w:keepLines w:val="0"/>
                    <w:suppressLineNumbers w:val="0"/>
                    <w:spacing w:before="0" w:beforeAutospacing="0" w:after="0" w:afterAutospacing="0"/>
                    <w:ind w:left="0" w:right="0"/>
                    <w:jc w:val="center"/>
                    <w:outlineLvl w:val="0"/>
                    <w:rPr>
                      <w:rFonts w:hint="default"/>
                      <w:color w:val="000000"/>
                    </w:rPr>
                  </w:pPr>
                  <w:r>
                    <w:rPr>
                      <w:rFonts w:hint="default"/>
                      <w:color w:val="000000"/>
                    </w:rPr>
                    <w:t>pH无量纲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bCs/>
                      <w:color w:val="000000"/>
                      <w:szCs w:val="21"/>
                    </w:rPr>
                    <w:t>COD</w:t>
                  </w:r>
                </w:p>
              </w:tc>
              <w:tc>
                <w:tcPr>
                  <w:tcW w:w="643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color w:val="000000"/>
                      <w:szCs w:val="21"/>
                    </w:rPr>
                    <w:t>HJ 828-2017水质 化学需氧量的测定重铬酸盐法</w:t>
                  </w:r>
                </w:p>
              </w:tc>
              <w:tc>
                <w:tcPr>
                  <w:tcW w:w="1450" w:type="dxa"/>
                  <w:tcBorders>
                    <w:tl2br w:val="nil"/>
                    <w:tr2bl w:val="nil"/>
                  </w:tcBorders>
                  <w:vAlign w:val="center"/>
                </w:tcPr>
                <w:p>
                  <w:pPr>
                    <w:keepNext w:val="0"/>
                    <w:keepLines w:val="0"/>
                    <w:suppressLineNumbers w:val="0"/>
                    <w:spacing w:before="0" w:beforeAutospacing="0" w:after="0" w:afterAutospacing="0"/>
                    <w:ind w:left="0" w:right="0"/>
                    <w:jc w:val="center"/>
                    <w:outlineLvl w:val="0"/>
                    <w:rPr>
                      <w:rFonts w:hint="default"/>
                      <w:b/>
                      <w:color w:val="000000"/>
                    </w:rPr>
                  </w:pPr>
                  <w:r>
                    <w:rPr>
                      <w:rFonts w:hint="default"/>
                      <w:bCs/>
                      <w:color w:val="000000"/>
                      <w:szCs w:val="21"/>
                    </w:rPr>
                    <w:t>4mg/L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Cs/>
                      <w:color w:val="000000"/>
                      <w:szCs w:val="21"/>
                    </w:rPr>
                    <w:t>BOD</w:t>
                  </w:r>
                  <w:r>
                    <w:rPr>
                      <w:rFonts w:hint="default"/>
                      <w:bCs/>
                      <w:color w:val="000000"/>
                      <w:szCs w:val="21"/>
                      <w:vertAlign w:val="subscript"/>
                    </w:rPr>
                    <w:t>5</w:t>
                  </w:r>
                </w:p>
              </w:tc>
              <w:tc>
                <w:tcPr>
                  <w:tcW w:w="643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HJ 505-2009水质 五日生化需氧量（BOD</w:t>
                  </w:r>
                  <w:r>
                    <w:rPr>
                      <w:rFonts w:hint="default"/>
                      <w:color w:val="000000"/>
                      <w:szCs w:val="21"/>
                      <w:vertAlign w:val="subscript"/>
                    </w:rPr>
                    <w:t>5</w:t>
                  </w:r>
                  <w:r>
                    <w:rPr>
                      <w:rFonts w:hint="default"/>
                      <w:color w:val="000000"/>
                      <w:szCs w:val="21"/>
                    </w:rPr>
                    <w:t>)的测定 稀释与接种法</w:t>
                  </w:r>
                </w:p>
              </w:tc>
              <w:tc>
                <w:tcPr>
                  <w:tcW w:w="1450" w:type="dxa"/>
                  <w:tcBorders>
                    <w:tl2br w:val="nil"/>
                    <w:tr2bl w:val="nil"/>
                  </w:tcBorders>
                  <w:vAlign w:val="center"/>
                </w:tcPr>
                <w:p>
                  <w:pPr>
                    <w:keepNext w:val="0"/>
                    <w:keepLines w:val="0"/>
                    <w:suppressLineNumbers w:val="0"/>
                    <w:spacing w:before="0" w:beforeAutospacing="0" w:after="0" w:afterAutospacing="0"/>
                    <w:ind w:left="0" w:right="0"/>
                    <w:jc w:val="center"/>
                    <w:outlineLvl w:val="0"/>
                    <w:rPr>
                      <w:rFonts w:hint="default"/>
                      <w:bCs/>
                      <w:color w:val="000000"/>
                      <w:szCs w:val="21"/>
                    </w:rPr>
                  </w:pPr>
                  <w:r>
                    <w:rPr>
                      <w:rFonts w:hint="default"/>
                      <w:bCs/>
                      <w:color w:val="000000"/>
                      <w:szCs w:val="21"/>
                    </w:rPr>
                    <w:t>0.5mg/L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color w:val="000000"/>
                    </w:rPr>
                    <w:t>氨氮</w:t>
                  </w:r>
                </w:p>
              </w:tc>
              <w:tc>
                <w:tcPr>
                  <w:tcW w:w="643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color w:val="000000"/>
                    </w:rPr>
                    <w:t>HJ 535-2009水质 氨氮的测定 纳氏试剂分光光度法</w:t>
                  </w:r>
                </w:p>
              </w:tc>
              <w:tc>
                <w:tcPr>
                  <w:tcW w:w="1450" w:type="dxa"/>
                  <w:tcBorders>
                    <w:tl2br w:val="nil"/>
                    <w:tr2bl w:val="nil"/>
                  </w:tcBorders>
                  <w:vAlign w:val="center"/>
                </w:tcPr>
                <w:p>
                  <w:pPr>
                    <w:keepNext w:val="0"/>
                    <w:keepLines w:val="0"/>
                    <w:suppressLineNumbers w:val="0"/>
                    <w:spacing w:before="0" w:beforeAutospacing="0" w:after="0" w:afterAutospacing="0"/>
                    <w:ind w:left="0" w:right="0"/>
                    <w:jc w:val="center"/>
                    <w:outlineLvl w:val="0"/>
                    <w:rPr>
                      <w:rFonts w:hint="default"/>
                      <w:color w:val="000000"/>
                    </w:rPr>
                  </w:pPr>
                  <w:r>
                    <w:rPr>
                      <w:rFonts w:hint="default"/>
                      <w:color w:val="000000"/>
                    </w:rPr>
                    <w:t>0.025mg/L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color w:val="000000"/>
                    </w:rPr>
                    <w:t>SS</w:t>
                  </w:r>
                </w:p>
              </w:tc>
              <w:tc>
                <w:tcPr>
                  <w:tcW w:w="643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color w:val="000000"/>
                      <w:szCs w:val="21"/>
                    </w:rPr>
                    <w:t>GB/T 11901-1989水质  悬浮物的测定  重量法</w:t>
                  </w:r>
                </w:p>
              </w:tc>
              <w:tc>
                <w:tcPr>
                  <w:tcW w:w="1450" w:type="dxa"/>
                  <w:tcBorders>
                    <w:tl2br w:val="nil"/>
                    <w:tr2bl w:val="nil"/>
                  </w:tcBorders>
                  <w:vAlign w:val="center"/>
                </w:tcPr>
                <w:p>
                  <w:pPr>
                    <w:keepNext w:val="0"/>
                    <w:keepLines w:val="0"/>
                    <w:suppressLineNumbers w:val="0"/>
                    <w:spacing w:before="0" w:beforeAutospacing="0" w:after="0" w:afterAutospacing="0"/>
                    <w:ind w:left="0" w:right="0"/>
                    <w:jc w:val="center"/>
                    <w:outlineLvl w:val="0"/>
                    <w:rPr>
                      <w:rFonts w:hint="default"/>
                      <w:color w:val="000000"/>
                    </w:rPr>
                  </w:pPr>
                  <w:r>
                    <w:rPr>
                      <w:rFonts w:hint="default"/>
                      <w:bCs/>
                      <w:color w:val="000000"/>
                      <w:szCs w:val="21"/>
                    </w:rPr>
                    <w:t>4mg/L</w:t>
                  </w:r>
                </w:p>
              </w:tc>
            </w:tr>
          </w:tbl>
          <w:p>
            <w:pPr>
              <w:pStyle w:val="6"/>
              <w:suppressLineNumbers w:val="0"/>
              <w:spacing w:beforeLines="50" w:beforeAutospacing="0" w:after="0" w:afterAutospacing="0" w:line="360" w:lineRule="auto"/>
              <w:ind w:left="0" w:right="0"/>
              <w:rPr>
                <w:rFonts w:hint="default"/>
                <w:sz w:val="24"/>
                <w:szCs w:val="24"/>
              </w:rPr>
            </w:pPr>
            <w:r>
              <w:rPr>
                <w:rFonts w:hint="eastAsia"/>
                <w:sz w:val="24"/>
                <w:szCs w:val="24"/>
              </w:rPr>
              <w:t>5</w:t>
            </w:r>
            <w:r>
              <w:rPr>
                <w:rFonts w:hint="default"/>
                <w:sz w:val="24"/>
                <w:szCs w:val="24"/>
              </w:rPr>
              <w:t>.2人员</w:t>
            </w:r>
            <w:bookmarkEnd w:id="5"/>
            <w:r>
              <w:rPr>
                <w:rFonts w:hint="default"/>
                <w:sz w:val="24"/>
                <w:szCs w:val="24"/>
              </w:rPr>
              <w:t>能力</w:t>
            </w:r>
            <w:bookmarkEnd w:id="6"/>
          </w:p>
          <w:p>
            <w:pPr>
              <w:keepNext w:val="0"/>
              <w:keepLines w:val="0"/>
              <w:suppressLineNumbers w:val="0"/>
              <w:spacing w:before="0" w:beforeAutospacing="0" w:after="0" w:afterAutospacing="0" w:line="360" w:lineRule="auto"/>
              <w:ind w:left="0" w:right="0"/>
              <w:rPr>
                <w:rFonts w:hint="default"/>
              </w:rPr>
            </w:pPr>
            <w:r>
              <w:rPr>
                <w:rFonts w:hint="default"/>
              </w:rPr>
              <w:t xml:space="preserve">  </w:t>
            </w:r>
            <w:r>
              <w:rPr>
                <w:rFonts w:hint="default"/>
                <w:sz w:val="24"/>
              </w:rPr>
              <w:t xml:space="preserve">  参加本次验收监测和实验室分析人员均通过岗前培训，考核合格，持证上岗。</w:t>
            </w:r>
          </w:p>
          <w:p>
            <w:pPr>
              <w:pStyle w:val="7"/>
              <w:suppressLineNumbers w:val="0"/>
              <w:spacing w:before="0" w:beforeAutospacing="0" w:after="0" w:afterAutospacing="0" w:line="360" w:lineRule="auto"/>
              <w:ind w:left="0" w:right="0"/>
              <w:rPr>
                <w:rFonts w:hint="default"/>
                <w:sz w:val="24"/>
                <w:szCs w:val="24"/>
              </w:rPr>
            </w:pPr>
            <w:bookmarkStart w:id="7" w:name="_Toc520324753"/>
            <w:r>
              <w:rPr>
                <w:rFonts w:hint="eastAsia"/>
                <w:sz w:val="24"/>
                <w:szCs w:val="24"/>
              </w:rPr>
              <w:t>5</w:t>
            </w:r>
            <w:r>
              <w:rPr>
                <w:rFonts w:hint="default"/>
                <w:sz w:val="24"/>
                <w:szCs w:val="24"/>
              </w:rPr>
              <w:t>.</w:t>
            </w:r>
            <w:r>
              <w:rPr>
                <w:rFonts w:hint="eastAsia"/>
                <w:sz w:val="24"/>
                <w:szCs w:val="24"/>
              </w:rPr>
              <w:t>3</w:t>
            </w:r>
            <w:r>
              <w:rPr>
                <w:rFonts w:hint="default"/>
                <w:sz w:val="24"/>
                <w:szCs w:val="24"/>
              </w:rPr>
              <w:t>噪声监测质量控制</w:t>
            </w:r>
            <w:bookmarkEnd w:id="7"/>
          </w:p>
          <w:p>
            <w:pPr>
              <w:keepNext w:val="0"/>
              <w:keepLines w:val="0"/>
              <w:suppressLineNumbers w:val="0"/>
              <w:spacing w:before="0" w:beforeAutospacing="0" w:after="0" w:afterAutospacing="0" w:line="360" w:lineRule="auto"/>
              <w:ind w:left="0" w:right="0" w:firstLine="480" w:firstLineChars="200"/>
              <w:rPr>
                <w:rFonts w:hint="default"/>
                <w:color w:val="FF0000"/>
                <w:sz w:val="24"/>
              </w:rPr>
            </w:pPr>
            <w:r>
              <w:rPr>
                <w:rFonts w:hint="default"/>
                <w:sz w:val="24"/>
              </w:rPr>
              <w:t>噪声测量仪器为Ⅱ型分析仪器。测量方法及环境气象条件的的选择按照国家有关技术规范执行。仪器使用前、后均经A声级校准器检验，误差确保在±0.5分贝以内。监测时使用经计量部门检定、并在有效使用期内的声级计；声级计在测试前后用标准发生源进行校准，测量前后仪器的灵敏度相差不大于0.5dB(A)，若大于0.5dB(A)测试数据无效。</w:t>
            </w:r>
            <w:bookmarkStart w:id="8" w:name="7.4噪声监测质量控制"/>
            <w:bookmarkEnd w:id="8"/>
          </w:p>
          <w:p>
            <w:pPr>
              <w:pStyle w:val="2"/>
              <w:spacing w:after="0" w:line="360" w:lineRule="auto"/>
              <w:ind w:left="0" w:leftChars="0" w:firstLine="422"/>
              <w:jc w:val="center"/>
              <w:rPr>
                <w:b/>
                <w:szCs w:val="21"/>
              </w:rPr>
            </w:pPr>
            <w:bookmarkStart w:id="9" w:name="8.4废水监测"/>
            <w:bookmarkEnd w:id="9"/>
            <w:r>
              <w:rPr>
                <w:rFonts w:hint="eastAsia"/>
                <w:b/>
                <w:szCs w:val="21"/>
              </w:rPr>
              <w:t>表5-2  声级计校核表</w:t>
            </w:r>
          </w:p>
          <w:tbl>
            <w:tblPr>
              <w:tblStyle w:val="15"/>
              <w:tblW w:w="938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109"/>
              <w:gridCol w:w="1016"/>
              <w:gridCol w:w="1437"/>
              <w:gridCol w:w="2563"/>
              <w:gridCol w:w="787"/>
              <w:gridCol w:w="787"/>
              <w:gridCol w:w="7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95"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仪器</w:t>
                  </w:r>
                </w:p>
                <w:p>
                  <w:pPr>
                    <w:keepNext w:val="0"/>
                    <w:keepLines w:val="0"/>
                    <w:suppressLineNumbers w:val="0"/>
                    <w:spacing w:before="0" w:beforeAutospacing="0" w:after="0" w:afterAutospacing="0"/>
                    <w:ind w:left="0" w:right="0"/>
                    <w:jc w:val="center"/>
                    <w:rPr>
                      <w:rFonts w:hint="default"/>
                      <w:szCs w:val="21"/>
                    </w:rPr>
                  </w:pPr>
                  <w:r>
                    <w:rPr>
                      <w:rFonts w:hint="default"/>
                      <w:szCs w:val="21"/>
                    </w:rPr>
                    <w:t>名称</w:t>
                  </w:r>
                </w:p>
              </w:tc>
              <w:tc>
                <w:tcPr>
                  <w:tcW w:w="1109"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仪器</w:t>
                  </w:r>
                </w:p>
                <w:p>
                  <w:pPr>
                    <w:keepNext w:val="0"/>
                    <w:keepLines w:val="0"/>
                    <w:suppressLineNumbers w:val="0"/>
                    <w:spacing w:before="0" w:beforeAutospacing="0" w:after="0" w:afterAutospacing="0"/>
                    <w:ind w:left="0" w:right="0"/>
                    <w:jc w:val="center"/>
                    <w:rPr>
                      <w:rFonts w:hint="default"/>
                      <w:szCs w:val="21"/>
                    </w:rPr>
                  </w:pPr>
                  <w:r>
                    <w:rPr>
                      <w:rFonts w:hint="default"/>
                      <w:szCs w:val="21"/>
                    </w:rPr>
                    <w:t>型号</w:t>
                  </w:r>
                </w:p>
              </w:tc>
              <w:tc>
                <w:tcPr>
                  <w:tcW w:w="1016"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单位</w:t>
                  </w:r>
                </w:p>
              </w:tc>
              <w:tc>
                <w:tcPr>
                  <w:tcW w:w="1437"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标准值</w:t>
                  </w:r>
                </w:p>
              </w:tc>
              <w:tc>
                <w:tcPr>
                  <w:tcW w:w="2563"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校准日期</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仪器显示</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示值误差</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是否合格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声级计</w:t>
                  </w:r>
                </w:p>
              </w:tc>
              <w:tc>
                <w:tcPr>
                  <w:tcW w:w="1109" w:type="dxa"/>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HS5671</w:t>
                  </w:r>
                </w:p>
              </w:tc>
              <w:tc>
                <w:tcPr>
                  <w:tcW w:w="1016" w:type="dxa"/>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dB（A）</w:t>
                  </w:r>
                </w:p>
              </w:tc>
              <w:tc>
                <w:tcPr>
                  <w:tcW w:w="1437" w:type="dxa"/>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94.0</w:t>
                  </w:r>
                </w:p>
                <w:p>
                  <w:pPr>
                    <w:keepNext w:val="0"/>
                    <w:keepLines w:val="0"/>
                    <w:suppressLineNumbers w:val="0"/>
                    <w:spacing w:before="0" w:beforeAutospacing="0" w:after="0" w:afterAutospacing="0"/>
                    <w:ind w:left="0" w:right="0"/>
                    <w:jc w:val="center"/>
                    <w:rPr>
                      <w:rFonts w:hint="default"/>
                      <w:szCs w:val="21"/>
                    </w:rPr>
                  </w:pPr>
                  <w:r>
                    <w:rPr>
                      <w:rFonts w:hint="default"/>
                      <w:szCs w:val="21"/>
                    </w:rPr>
                    <w:t>（标准声源）</w:t>
                  </w:r>
                </w:p>
              </w:tc>
              <w:tc>
                <w:tcPr>
                  <w:tcW w:w="2563"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20</w:t>
                  </w:r>
                  <w:r>
                    <w:rPr>
                      <w:rFonts w:hint="eastAsia"/>
                      <w:szCs w:val="21"/>
                      <w:lang w:val="en-US" w:eastAsia="zh-CN"/>
                    </w:rPr>
                    <w:t>20</w:t>
                  </w:r>
                  <w:r>
                    <w:rPr>
                      <w:rFonts w:hint="default"/>
                      <w:szCs w:val="21"/>
                    </w:rPr>
                    <w:t>年</w:t>
                  </w:r>
                  <w:r>
                    <w:rPr>
                      <w:rFonts w:hint="eastAsia"/>
                      <w:szCs w:val="21"/>
                    </w:rPr>
                    <w:t>0</w:t>
                  </w:r>
                  <w:r>
                    <w:rPr>
                      <w:rFonts w:hint="eastAsia"/>
                      <w:szCs w:val="21"/>
                      <w:lang w:val="en-US" w:eastAsia="zh-CN"/>
                    </w:rPr>
                    <w:t>8</w:t>
                  </w:r>
                  <w:r>
                    <w:rPr>
                      <w:rFonts w:hint="default"/>
                      <w:szCs w:val="21"/>
                    </w:rPr>
                    <w:t>月</w:t>
                  </w:r>
                  <w:r>
                    <w:rPr>
                      <w:rFonts w:hint="eastAsia"/>
                      <w:szCs w:val="21"/>
                      <w:lang w:val="en-US" w:eastAsia="zh-CN"/>
                    </w:rPr>
                    <w:t>17</w:t>
                  </w:r>
                  <w:r>
                    <w:rPr>
                      <w:rFonts w:hint="default"/>
                      <w:szCs w:val="21"/>
                    </w:rPr>
                    <w:t>日测量前</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93.8</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w:t>
                  </w:r>
                  <w:r>
                    <w:rPr>
                      <w:rFonts w:hint="default"/>
                      <w:szCs w:val="21"/>
                    </w:rPr>
                    <w:t>0.</w:t>
                  </w:r>
                  <w:r>
                    <w:rPr>
                      <w:rFonts w:hint="eastAsia"/>
                      <w:szCs w:val="21"/>
                    </w:rPr>
                    <w:t>2</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109"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016"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437"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2563"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20</w:t>
                  </w:r>
                  <w:r>
                    <w:rPr>
                      <w:rFonts w:hint="eastAsia"/>
                      <w:szCs w:val="21"/>
                      <w:lang w:val="en-US" w:eastAsia="zh-CN"/>
                    </w:rPr>
                    <w:t>20</w:t>
                  </w:r>
                  <w:r>
                    <w:rPr>
                      <w:rFonts w:hint="default"/>
                      <w:szCs w:val="21"/>
                    </w:rPr>
                    <w:t>年</w:t>
                  </w:r>
                  <w:r>
                    <w:rPr>
                      <w:rFonts w:hint="eastAsia"/>
                      <w:szCs w:val="21"/>
                    </w:rPr>
                    <w:t>0</w:t>
                  </w:r>
                  <w:r>
                    <w:rPr>
                      <w:rFonts w:hint="eastAsia"/>
                      <w:szCs w:val="21"/>
                      <w:lang w:val="en-US" w:eastAsia="zh-CN"/>
                    </w:rPr>
                    <w:t>8</w:t>
                  </w:r>
                  <w:r>
                    <w:rPr>
                      <w:rFonts w:hint="default"/>
                      <w:szCs w:val="21"/>
                    </w:rPr>
                    <w:t>月</w:t>
                  </w:r>
                  <w:r>
                    <w:rPr>
                      <w:rFonts w:hint="eastAsia"/>
                      <w:szCs w:val="21"/>
                      <w:lang w:val="en-US" w:eastAsia="zh-CN"/>
                    </w:rPr>
                    <w:t>17</w:t>
                  </w:r>
                  <w:r>
                    <w:rPr>
                      <w:rFonts w:hint="default"/>
                      <w:szCs w:val="21"/>
                    </w:rPr>
                    <w:t>日测量</w:t>
                  </w:r>
                  <w:r>
                    <w:rPr>
                      <w:rFonts w:hint="eastAsia"/>
                      <w:szCs w:val="21"/>
                    </w:rPr>
                    <w:t>后</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93.8</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w:t>
                  </w:r>
                  <w:r>
                    <w:rPr>
                      <w:rFonts w:hint="default"/>
                      <w:szCs w:val="21"/>
                    </w:rPr>
                    <w:t>0.</w:t>
                  </w:r>
                  <w:r>
                    <w:rPr>
                      <w:rFonts w:hint="eastAsia"/>
                      <w:szCs w:val="21"/>
                    </w:rPr>
                    <w:t>2</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109"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016"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437"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2563"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20</w:t>
                  </w:r>
                  <w:r>
                    <w:rPr>
                      <w:rFonts w:hint="eastAsia"/>
                      <w:szCs w:val="21"/>
                      <w:lang w:val="en-US" w:eastAsia="zh-CN"/>
                    </w:rPr>
                    <w:t>20</w:t>
                  </w:r>
                  <w:r>
                    <w:rPr>
                      <w:rFonts w:hint="default"/>
                      <w:szCs w:val="21"/>
                    </w:rPr>
                    <w:t>年</w:t>
                  </w:r>
                  <w:r>
                    <w:rPr>
                      <w:rFonts w:hint="eastAsia"/>
                      <w:szCs w:val="21"/>
                    </w:rPr>
                    <w:t>0</w:t>
                  </w:r>
                  <w:r>
                    <w:rPr>
                      <w:rFonts w:hint="eastAsia"/>
                      <w:szCs w:val="21"/>
                      <w:lang w:val="en-US" w:eastAsia="zh-CN"/>
                    </w:rPr>
                    <w:t>8</w:t>
                  </w:r>
                  <w:r>
                    <w:rPr>
                      <w:rFonts w:hint="default"/>
                      <w:szCs w:val="21"/>
                    </w:rPr>
                    <w:t>月</w:t>
                  </w:r>
                  <w:r>
                    <w:rPr>
                      <w:rFonts w:hint="eastAsia"/>
                      <w:szCs w:val="21"/>
                      <w:lang w:val="en-US" w:eastAsia="zh-CN"/>
                    </w:rPr>
                    <w:t>18</w:t>
                  </w:r>
                  <w:r>
                    <w:rPr>
                      <w:rFonts w:hint="default"/>
                      <w:szCs w:val="21"/>
                    </w:rPr>
                    <w:t>日测量前</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93.8</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w:t>
                  </w:r>
                  <w:r>
                    <w:rPr>
                      <w:rFonts w:hint="default"/>
                      <w:szCs w:val="21"/>
                    </w:rPr>
                    <w:t>0.</w:t>
                  </w:r>
                  <w:r>
                    <w:rPr>
                      <w:rFonts w:hint="eastAsia"/>
                      <w:szCs w:val="21"/>
                    </w:rPr>
                    <w:t>2</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109"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016"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437"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2563"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20</w:t>
                  </w:r>
                  <w:r>
                    <w:rPr>
                      <w:rFonts w:hint="eastAsia"/>
                      <w:szCs w:val="21"/>
                      <w:lang w:val="en-US" w:eastAsia="zh-CN"/>
                    </w:rPr>
                    <w:t>20</w:t>
                  </w:r>
                  <w:r>
                    <w:rPr>
                      <w:rFonts w:hint="default"/>
                      <w:szCs w:val="21"/>
                    </w:rPr>
                    <w:t>年</w:t>
                  </w:r>
                  <w:r>
                    <w:rPr>
                      <w:rFonts w:hint="eastAsia"/>
                      <w:szCs w:val="21"/>
                    </w:rPr>
                    <w:t>0</w:t>
                  </w:r>
                  <w:r>
                    <w:rPr>
                      <w:rFonts w:hint="eastAsia"/>
                      <w:szCs w:val="21"/>
                      <w:lang w:val="en-US" w:eastAsia="zh-CN"/>
                    </w:rPr>
                    <w:t>8</w:t>
                  </w:r>
                  <w:r>
                    <w:rPr>
                      <w:rFonts w:hint="default"/>
                      <w:szCs w:val="21"/>
                    </w:rPr>
                    <w:t>月</w:t>
                  </w:r>
                  <w:r>
                    <w:rPr>
                      <w:rFonts w:hint="eastAsia"/>
                      <w:szCs w:val="21"/>
                      <w:lang w:val="en-US" w:eastAsia="zh-CN"/>
                    </w:rPr>
                    <w:t>18</w:t>
                  </w:r>
                  <w:r>
                    <w:rPr>
                      <w:rFonts w:hint="default"/>
                      <w:szCs w:val="21"/>
                    </w:rPr>
                    <w:t>日测量</w:t>
                  </w:r>
                  <w:r>
                    <w:rPr>
                      <w:rFonts w:hint="eastAsia"/>
                      <w:szCs w:val="21"/>
                    </w:rPr>
                    <w:t>后</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93.8</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w:t>
                  </w:r>
                  <w:r>
                    <w:rPr>
                      <w:rFonts w:hint="default"/>
                      <w:szCs w:val="21"/>
                    </w:rPr>
                    <w:t>0.</w:t>
                  </w:r>
                  <w:r>
                    <w:rPr>
                      <w:rFonts w:hint="eastAsia"/>
                      <w:szCs w:val="21"/>
                    </w:rPr>
                    <w:t>2</w:t>
                  </w:r>
                </w:p>
              </w:tc>
              <w:tc>
                <w:tcPr>
                  <w:tcW w:w="787"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合格</w:t>
                  </w:r>
                </w:p>
              </w:tc>
            </w:tr>
          </w:tbl>
          <w:p>
            <w:pPr>
              <w:keepNext w:val="0"/>
              <w:keepLines w:val="0"/>
              <w:suppressLineNumbers w:val="0"/>
              <w:spacing w:before="0" w:beforeAutospacing="0" w:after="0" w:afterAutospacing="0" w:line="360" w:lineRule="auto"/>
              <w:ind w:left="0" w:right="0"/>
              <w:rPr>
                <w:rFonts w:hint="default"/>
                <w:b/>
                <w:bCs/>
                <w:color w:val="FF0000"/>
              </w:rPr>
            </w:pPr>
          </w:p>
        </w:tc>
      </w:tr>
    </w:tbl>
    <w:p>
      <w:pPr>
        <w:rPr>
          <w:b/>
          <w:bCs/>
          <w:color w:val="FF0000"/>
          <w:sz w:val="32"/>
          <w:szCs w:val="32"/>
        </w:rPr>
      </w:pPr>
      <w:r>
        <w:rPr>
          <w:b/>
          <w:bCs/>
          <w:sz w:val="32"/>
          <w:szCs w:val="32"/>
        </w:rPr>
        <w:t>表</w:t>
      </w:r>
      <w:r>
        <w:rPr>
          <w:rFonts w:hint="eastAsia"/>
          <w:b/>
          <w:bCs/>
          <w:sz w:val="32"/>
          <w:szCs w:val="32"/>
        </w:rPr>
        <w:t>六</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5" w:hRule="atLeast"/>
          <w:jc w:val="center"/>
        </w:trPr>
        <w:tc>
          <w:tcPr>
            <w:tcW w:w="9638" w:type="dxa"/>
          </w:tcPr>
          <w:p>
            <w:pPr>
              <w:keepNext w:val="0"/>
              <w:keepLines w:val="0"/>
              <w:suppressLineNumbers w:val="0"/>
              <w:spacing w:before="0" w:beforeAutospacing="0" w:after="0" w:afterAutospacing="0" w:line="360" w:lineRule="auto"/>
              <w:ind w:left="0" w:right="0"/>
              <w:jc w:val="left"/>
              <w:rPr>
                <w:rFonts w:hint="default"/>
                <w:b/>
                <w:color w:val="FF0000"/>
                <w:sz w:val="28"/>
                <w:szCs w:val="28"/>
              </w:rPr>
            </w:pPr>
            <w:r>
              <w:rPr>
                <w:rFonts w:hint="eastAsia"/>
                <w:b/>
                <w:sz w:val="28"/>
                <w:szCs w:val="28"/>
              </w:rPr>
              <w:t>6.1验收监测内容</w:t>
            </w:r>
          </w:p>
          <w:p>
            <w:pPr>
              <w:keepNext w:val="0"/>
              <w:keepLines w:val="0"/>
              <w:suppressLineNumbers w:val="0"/>
              <w:spacing w:before="0" w:beforeAutospacing="0" w:after="0" w:afterAutospacing="0" w:line="360" w:lineRule="auto"/>
              <w:ind w:left="0" w:right="0" w:firstLine="480" w:firstLineChars="200"/>
              <w:rPr>
                <w:rFonts w:hint="default"/>
                <w:bCs/>
                <w:sz w:val="24"/>
              </w:rPr>
            </w:pPr>
            <w:r>
              <w:rPr>
                <w:rFonts w:hint="default"/>
                <w:bCs/>
                <w:sz w:val="24"/>
              </w:rPr>
              <w:t>依据环评文本及批复，结合现场勘查结果，确定验收监测内容。</w:t>
            </w:r>
          </w:p>
          <w:p>
            <w:pPr>
              <w:keepNext w:val="0"/>
              <w:keepLines w:val="0"/>
              <w:suppressLineNumbers w:val="0"/>
              <w:spacing w:before="0" w:beforeAutospacing="0" w:after="0" w:afterAutospacing="0" w:line="360" w:lineRule="auto"/>
              <w:ind w:left="0" w:right="0" w:firstLine="482" w:firstLineChars="200"/>
              <w:rPr>
                <w:rFonts w:hint="default"/>
                <w:b/>
                <w:color w:val="000000"/>
                <w:sz w:val="24"/>
              </w:rPr>
            </w:pPr>
            <w:bookmarkStart w:id="10" w:name="_Toc8206"/>
            <w:r>
              <w:rPr>
                <w:rFonts w:hint="eastAsia"/>
                <w:b/>
                <w:color w:val="000000"/>
                <w:sz w:val="24"/>
              </w:rPr>
              <w:t>1、</w:t>
            </w:r>
            <w:r>
              <w:rPr>
                <w:rFonts w:hint="default"/>
                <w:b/>
                <w:color w:val="000000"/>
                <w:sz w:val="24"/>
              </w:rPr>
              <w:t>厂界噪声</w:t>
            </w:r>
          </w:p>
          <w:p>
            <w:pPr>
              <w:keepNext w:val="0"/>
              <w:keepLines w:val="0"/>
              <w:suppressLineNumbers w:val="0"/>
              <w:spacing w:before="0" w:beforeAutospacing="0" w:after="0" w:afterAutospacing="0" w:line="360" w:lineRule="auto"/>
              <w:ind w:left="0" w:right="0" w:firstLine="480" w:firstLineChars="200"/>
              <w:rPr>
                <w:rFonts w:hint="default"/>
                <w:color w:val="000000"/>
                <w:sz w:val="24"/>
              </w:rPr>
            </w:pPr>
            <w:r>
              <w:rPr>
                <w:rFonts w:hint="default"/>
                <w:color w:val="000000"/>
                <w:sz w:val="24"/>
              </w:rPr>
              <w:t>（1）监测点位：东、南、西、北厂界外1m处各布设1个噪声监测点，共4个监测点；</w:t>
            </w:r>
          </w:p>
          <w:p>
            <w:pPr>
              <w:keepNext w:val="0"/>
              <w:keepLines w:val="0"/>
              <w:suppressLineNumbers w:val="0"/>
              <w:spacing w:before="0" w:beforeAutospacing="0" w:after="0" w:afterAutospacing="0" w:line="360" w:lineRule="auto"/>
              <w:ind w:left="0" w:right="0" w:firstLine="480" w:firstLineChars="200"/>
              <w:rPr>
                <w:rFonts w:hint="default"/>
                <w:color w:val="000000"/>
                <w:sz w:val="24"/>
              </w:rPr>
            </w:pPr>
            <w:r>
              <w:rPr>
                <w:rFonts w:hint="default"/>
                <w:color w:val="000000"/>
                <w:sz w:val="24"/>
              </w:rPr>
              <w:t>（2）监测项目：昼、夜等效A声级（Leq)</w:t>
            </w:r>
          </w:p>
          <w:p>
            <w:pPr>
              <w:keepNext w:val="0"/>
              <w:keepLines w:val="0"/>
              <w:suppressLineNumbers w:val="0"/>
              <w:tabs>
                <w:tab w:val="left" w:pos="1798"/>
              </w:tabs>
              <w:spacing w:before="0" w:beforeAutospacing="0" w:after="0" w:afterAutospacing="0" w:line="360" w:lineRule="auto"/>
              <w:ind w:left="0" w:right="0" w:firstLine="480" w:firstLineChars="200"/>
              <w:rPr>
                <w:rFonts w:hint="default"/>
                <w:color w:val="000000"/>
                <w:sz w:val="24"/>
              </w:rPr>
            </w:pPr>
            <w:bookmarkStart w:id="11" w:name="_Toc25101"/>
            <w:bookmarkStart w:id="12" w:name="_Toc5613"/>
            <w:bookmarkStart w:id="13" w:name="_Toc981"/>
            <w:bookmarkStart w:id="14" w:name="_Toc10502"/>
            <w:r>
              <w:rPr>
                <w:rFonts w:hint="default"/>
                <w:color w:val="000000"/>
                <w:sz w:val="24"/>
              </w:rPr>
              <w:t>（3）监测频次：</w:t>
            </w:r>
            <w:bookmarkEnd w:id="11"/>
            <w:bookmarkEnd w:id="12"/>
            <w:bookmarkEnd w:id="13"/>
            <w:bookmarkEnd w:id="14"/>
            <w:r>
              <w:rPr>
                <w:rFonts w:hint="default"/>
                <w:color w:val="000000"/>
                <w:sz w:val="24"/>
              </w:rPr>
              <w:t>昼、夜间各监测2次/天，共4次/天，连续监测2天。</w:t>
            </w:r>
          </w:p>
          <w:p>
            <w:pPr>
              <w:keepNext w:val="0"/>
              <w:keepLines w:val="0"/>
              <w:suppressLineNumbers w:val="0"/>
              <w:spacing w:before="0" w:beforeAutospacing="0" w:after="0" w:afterAutospacing="0" w:line="360" w:lineRule="auto"/>
              <w:ind w:left="0" w:right="0"/>
              <w:jc w:val="center"/>
              <w:rPr>
                <w:rFonts w:hint="default"/>
              </w:rPr>
            </w:pPr>
            <w:r>
              <w:rPr>
                <w:rFonts w:hint="default"/>
                <w:b/>
                <w:bCs/>
                <w:color w:val="000000"/>
                <w:szCs w:val="21"/>
              </w:rPr>
              <w:t>表6-</w:t>
            </w:r>
            <w:r>
              <w:rPr>
                <w:rFonts w:hint="eastAsia"/>
                <w:b/>
                <w:bCs/>
                <w:color w:val="000000"/>
                <w:szCs w:val="21"/>
              </w:rPr>
              <w:t>1</w:t>
            </w:r>
            <w:r>
              <w:rPr>
                <w:rFonts w:hint="default"/>
                <w:b/>
                <w:bCs/>
                <w:color w:val="000000"/>
                <w:szCs w:val="21"/>
              </w:rPr>
              <w:t xml:space="preserve">  噪声监测监测点位、项目、频次</w:t>
            </w:r>
          </w:p>
          <w:tbl>
            <w:tblPr>
              <w:tblStyle w:val="15"/>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712"/>
              <w:gridCol w:w="2643"/>
              <w:gridCol w:w="1557"/>
              <w:gridCol w:w="25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序号</w:t>
                  </w:r>
                </w:p>
              </w:tc>
              <w:tc>
                <w:tcPr>
                  <w:tcW w:w="175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项目</w:t>
                  </w:r>
                </w:p>
              </w:tc>
              <w:tc>
                <w:tcPr>
                  <w:tcW w:w="27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点位</w:t>
                  </w:r>
                </w:p>
              </w:tc>
              <w:tc>
                <w:tcPr>
                  <w:tcW w:w="159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单位</w:t>
                  </w:r>
                </w:p>
              </w:tc>
              <w:tc>
                <w:tcPr>
                  <w:tcW w:w="260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1</w:t>
                  </w:r>
                </w:p>
              </w:tc>
              <w:tc>
                <w:tcPr>
                  <w:tcW w:w="175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厂界噪声</w:t>
                  </w:r>
                </w:p>
              </w:tc>
              <w:tc>
                <w:tcPr>
                  <w:tcW w:w="27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东厂界</w:t>
                  </w:r>
                </w:p>
              </w:tc>
              <w:tc>
                <w:tcPr>
                  <w:tcW w:w="159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Leq（A）</w:t>
                  </w:r>
                </w:p>
              </w:tc>
              <w:tc>
                <w:tcPr>
                  <w:tcW w:w="260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昼、夜间各监测1次/天，连续监测2天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2</w:t>
                  </w:r>
                </w:p>
              </w:tc>
              <w:tc>
                <w:tcPr>
                  <w:tcW w:w="175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27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南厂界</w:t>
                  </w:r>
                </w:p>
              </w:tc>
              <w:tc>
                <w:tcPr>
                  <w:tcW w:w="159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260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3</w:t>
                  </w:r>
                </w:p>
              </w:tc>
              <w:tc>
                <w:tcPr>
                  <w:tcW w:w="175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27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西厂界</w:t>
                  </w:r>
                </w:p>
              </w:tc>
              <w:tc>
                <w:tcPr>
                  <w:tcW w:w="159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260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4</w:t>
                  </w:r>
                </w:p>
              </w:tc>
              <w:tc>
                <w:tcPr>
                  <w:tcW w:w="175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27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北厂界</w:t>
                  </w:r>
                </w:p>
              </w:tc>
              <w:tc>
                <w:tcPr>
                  <w:tcW w:w="159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260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r>
          </w:tbl>
          <w:p>
            <w:pPr>
              <w:pStyle w:val="6"/>
              <w:suppressLineNumbers w:val="0"/>
              <w:spacing w:before="0" w:beforeAutospacing="0" w:after="0" w:afterAutospacing="0" w:line="360" w:lineRule="auto"/>
              <w:ind w:left="420" w:leftChars="200" w:right="0" w:firstLine="241" w:firstLineChars="100"/>
              <w:rPr>
                <w:rFonts w:hint="default"/>
                <w:bCs w:val="0"/>
                <w:color w:val="000000"/>
                <w:sz w:val="24"/>
                <w:szCs w:val="24"/>
              </w:rPr>
            </w:pPr>
            <w:r>
              <w:rPr>
                <w:rFonts w:hint="eastAsia"/>
                <w:bCs w:val="0"/>
                <w:color w:val="000000"/>
                <w:sz w:val="24"/>
                <w:szCs w:val="24"/>
              </w:rPr>
              <w:t>2、废水</w:t>
            </w:r>
          </w:p>
          <w:p>
            <w:pPr>
              <w:keepNext w:val="0"/>
              <w:keepLines w:val="0"/>
              <w:suppressLineNumbers w:val="0"/>
              <w:spacing w:before="0" w:beforeAutospacing="0" w:after="0" w:afterAutospacing="0" w:line="360" w:lineRule="auto"/>
              <w:ind w:left="0" w:right="0" w:firstLine="480" w:firstLineChars="200"/>
              <w:jc w:val="left"/>
              <w:rPr>
                <w:rFonts w:hint="default"/>
                <w:color w:val="000000"/>
                <w:sz w:val="24"/>
              </w:rPr>
            </w:pPr>
            <w:r>
              <w:rPr>
                <w:rFonts w:hint="default"/>
                <w:color w:val="000000"/>
                <w:sz w:val="24"/>
              </w:rPr>
              <w:t>（1）监测点位：</w:t>
            </w:r>
            <w:r>
              <w:rPr>
                <w:rFonts w:hint="eastAsia"/>
                <w:color w:val="000000"/>
                <w:sz w:val="24"/>
              </w:rPr>
              <w:t>污水总排口</w:t>
            </w:r>
            <w:r>
              <w:rPr>
                <w:rFonts w:hint="default"/>
                <w:color w:val="000000"/>
                <w:sz w:val="24"/>
              </w:rPr>
              <w:t>；</w:t>
            </w:r>
          </w:p>
          <w:p>
            <w:pPr>
              <w:keepNext w:val="0"/>
              <w:keepLines w:val="0"/>
              <w:suppressLineNumbers w:val="0"/>
              <w:spacing w:before="0" w:beforeAutospacing="0" w:after="0" w:afterAutospacing="0" w:line="360" w:lineRule="auto"/>
              <w:ind w:left="0" w:right="0" w:firstLine="480" w:firstLineChars="200"/>
              <w:jc w:val="left"/>
              <w:rPr>
                <w:rFonts w:hint="default"/>
                <w:color w:val="000000"/>
                <w:sz w:val="24"/>
              </w:rPr>
            </w:pPr>
            <w:r>
              <w:rPr>
                <w:rFonts w:hint="default"/>
                <w:color w:val="000000"/>
                <w:sz w:val="24"/>
              </w:rPr>
              <w:t>（2）监测项目：生活污水处理设施出口：pH、CODcr、BOD</w:t>
            </w:r>
            <w:r>
              <w:rPr>
                <w:rFonts w:hint="default"/>
                <w:color w:val="000000"/>
                <w:sz w:val="24"/>
                <w:vertAlign w:val="subscript"/>
              </w:rPr>
              <w:t>5</w:t>
            </w:r>
            <w:r>
              <w:rPr>
                <w:rFonts w:hint="default"/>
                <w:color w:val="000000"/>
                <w:sz w:val="24"/>
              </w:rPr>
              <w:t>、SS、NH</w:t>
            </w:r>
            <w:r>
              <w:rPr>
                <w:rFonts w:hint="default"/>
                <w:color w:val="000000"/>
                <w:sz w:val="24"/>
                <w:vertAlign w:val="subscript"/>
              </w:rPr>
              <w:t>3</w:t>
            </w:r>
            <w:r>
              <w:rPr>
                <w:rFonts w:hint="default"/>
                <w:color w:val="000000"/>
                <w:sz w:val="24"/>
              </w:rPr>
              <w:t>-N；</w:t>
            </w:r>
          </w:p>
          <w:p>
            <w:pPr>
              <w:keepNext w:val="0"/>
              <w:keepLines w:val="0"/>
              <w:suppressLineNumbers w:val="0"/>
              <w:spacing w:before="0" w:beforeAutospacing="0" w:after="0" w:afterAutospacing="0" w:line="360" w:lineRule="auto"/>
              <w:ind w:left="0" w:right="0" w:firstLine="480" w:firstLineChars="200"/>
              <w:jc w:val="left"/>
              <w:rPr>
                <w:rFonts w:hint="default"/>
                <w:color w:val="000000"/>
                <w:sz w:val="24"/>
              </w:rPr>
            </w:pPr>
            <w:r>
              <w:rPr>
                <w:rFonts w:hint="default"/>
                <w:color w:val="000000"/>
                <w:sz w:val="24"/>
              </w:rPr>
              <w:t>（3）监测频次：监测4次/天，监测2天。</w:t>
            </w:r>
          </w:p>
          <w:p>
            <w:pPr>
              <w:keepNext w:val="0"/>
              <w:keepLines w:val="0"/>
              <w:suppressLineNumbers w:val="0"/>
              <w:spacing w:before="0" w:beforeAutospacing="0" w:after="0" w:afterAutospacing="0" w:line="360" w:lineRule="auto"/>
              <w:ind w:left="0" w:right="0" w:firstLine="422" w:firstLineChars="200"/>
              <w:jc w:val="center"/>
              <w:rPr>
                <w:rFonts w:hint="default"/>
                <w:b/>
                <w:bCs/>
                <w:color w:val="000000"/>
                <w:szCs w:val="21"/>
              </w:rPr>
            </w:pPr>
            <w:r>
              <w:rPr>
                <w:rFonts w:hint="default"/>
                <w:b/>
                <w:bCs/>
                <w:color w:val="000000"/>
                <w:szCs w:val="21"/>
              </w:rPr>
              <w:t>表6-</w:t>
            </w:r>
            <w:r>
              <w:rPr>
                <w:rFonts w:hint="eastAsia"/>
                <w:b/>
                <w:bCs/>
                <w:color w:val="000000"/>
                <w:szCs w:val="21"/>
              </w:rPr>
              <w:t xml:space="preserve">2 </w:t>
            </w:r>
            <w:r>
              <w:rPr>
                <w:rFonts w:hint="default"/>
                <w:b/>
                <w:bCs/>
                <w:color w:val="000000"/>
                <w:szCs w:val="21"/>
              </w:rPr>
              <w:t xml:space="preserve"> 废水监测点位、项目、频次</w:t>
            </w:r>
          </w:p>
          <w:tbl>
            <w:tblPr>
              <w:tblStyle w:val="16"/>
              <w:tblW w:w="907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3333"/>
              <w:gridCol w:w="2068"/>
              <w:gridCol w:w="20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69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监测点位</w:t>
                  </w:r>
                </w:p>
              </w:tc>
              <w:tc>
                <w:tcPr>
                  <w:tcW w:w="35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监测项目</w:t>
                  </w:r>
                </w:p>
              </w:tc>
              <w:tc>
                <w:tcPr>
                  <w:tcW w:w="218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监测频次</w:t>
                  </w:r>
                </w:p>
              </w:tc>
              <w:tc>
                <w:tcPr>
                  <w:tcW w:w="21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szCs w:val="21"/>
                    </w:rPr>
                  </w:pPr>
                  <w:r>
                    <w:rPr>
                      <w:rFonts w:hint="default"/>
                      <w:b/>
                      <w:bCs/>
                      <w:color w:val="000000"/>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9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szCs w:val="21"/>
                    </w:rPr>
                    <w:t>生活污水处理</w:t>
                  </w:r>
                  <w:r>
                    <w:rPr>
                      <w:rFonts w:hint="eastAsia"/>
                      <w:szCs w:val="21"/>
                    </w:rPr>
                    <w:t>总排</w:t>
                  </w:r>
                  <w:r>
                    <w:rPr>
                      <w:rFonts w:hint="default"/>
                      <w:szCs w:val="21"/>
                    </w:rPr>
                    <w:t>口</w:t>
                  </w:r>
                </w:p>
              </w:tc>
              <w:tc>
                <w:tcPr>
                  <w:tcW w:w="35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pH、悬浮物、化学需氧量、生化需氧量、氨氮</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（记录日流量）</w:t>
                  </w:r>
                </w:p>
              </w:tc>
              <w:tc>
                <w:tcPr>
                  <w:tcW w:w="218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rPr>
                    <w:t>4次/天，连续监测2天</w:t>
                  </w:r>
                </w:p>
              </w:tc>
              <w:tc>
                <w:tcPr>
                  <w:tcW w:w="217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rPr>
                  </w:pPr>
                  <w:r>
                    <w:rPr>
                      <w:rFonts w:hint="default"/>
                      <w:color w:val="000000"/>
                      <w:szCs w:val="21"/>
                    </w:rPr>
                    <w:t>按建设项目竣工环保验收监测规范执行</w:t>
                  </w:r>
                </w:p>
              </w:tc>
            </w:tr>
          </w:tbl>
          <w:p>
            <w:pPr>
              <w:pStyle w:val="6"/>
              <w:suppressLineNumbers w:val="0"/>
              <w:spacing w:before="0" w:beforeAutospacing="0" w:after="0" w:afterAutospacing="0" w:line="360" w:lineRule="auto"/>
              <w:ind w:left="0" w:right="0"/>
              <w:rPr>
                <w:rFonts w:hint="default"/>
              </w:rPr>
            </w:pPr>
            <w:r>
              <w:rPr>
                <w:rFonts w:hint="default"/>
                <w:sz w:val="28"/>
                <w:szCs w:val="28"/>
              </w:rPr>
              <w:t>6.</w:t>
            </w:r>
            <w:r>
              <w:rPr>
                <w:rFonts w:hint="eastAsia"/>
                <w:sz w:val="28"/>
                <w:szCs w:val="28"/>
              </w:rPr>
              <w:t>2</w:t>
            </w:r>
            <w:r>
              <w:rPr>
                <w:rFonts w:hint="default"/>
                <w:sz w:val="28"/>
                <w:szCs w:val="28"/>
              </w:rPr>
              <w:t>验收监测布点图</w:t>
            </w:r>
            <w:bookmarkEnd w:id="10"/>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bCs/>
                <w:color w:val="000000"/>
                <w:sz w:val="24"/>
                <w:szCs w:val="24"/>
                <w:highlight w:val="none"/>
                <w:lang w:val="en-US" w:eastAsia="zh-CN"/>
              </w:rPr>
            </w:pPr>
            <w:r>
              <w:rPr>
                <w:rFonts w:hint="default" w:ascii="Times New Roman" w:hAnsi="Times New Roman" w:cs="Times New Roman"/>
                <w:bCs/>
                <w:color w:val="000000"/>
                <w:sz w:val="24"/>
                <w:szCs w:val="24"/>
                <w:highlight w:val="none"/>
                <w:lang w:val="en-US" w:eastAsia="zh-CN"/>
              </w:rPr>
              <w:t>本次验收监测有组织废气、无组织废气、噪声的监测点位见下图。</w:t>
            </w:r>
          </w:p>
          <w:p>
            <w:pPr>
              <w:keepNext w:val="0"/>
              <w:keepLines w:val="0"/>
              <w:suppressLineNumbers w:val="0"/>
              <w:spacing w:before="0" w:beforeAutospacing="0" w:after="0" w:afterAutospacing="0" w:line="360" w:lineRule="auto"/>
              <w:ind w:left="0" w:right="0" w:firstLine="480"/>
              <w:rPr>
                <w:rFonts w:hint="default"/>
                <w:bCs/>
                <w:color w:val="000000"/>
                <w:sz w:val="24"/>
              </w:rPr>
            </w:pPr>
            <w:r>
              <w:rPr>
                <w:rFonts w:hint="default" w:ascii="Times New Roman" w:hAnsi="Times New Roman" w:cs="Times New Roman"/>
                <w:sz w:val="21"/>
                <w:highlight w:val="none"/>
              </w:rPr>
              <mc:AlternateContent>
                <mc:Choice Requires="wpg">
                  <w:drawing>
                    <wp:anchor distT="0" distB="0" distL="114300" distR="114300" simplePos="0" relativeHeight="2198925312" behindDoc="0" locked="0" layoutInCell="1" allowOverlap="1">
                      <wp:simplePos x="0" y="0"/>
                      <wp:positionH relativeFrom="column">
                        <wp:posOffset>327660</wp:posOffset>
                      </wp:positionH>
                      <wp:positionV relativeFrom="paragraph">
                        <wp:posOffset>273685</wp:posOffset>
                      </wp:positionV>
                      <wp:extent cx="5271770" cy="550545"/>
                      <wp:effectExtent l="4445" t="4445" r="0" b="16510"/>
                      <wp:wrapNone/>
                      <wp:docPr id="25" name="组合 25"/>
                      <wp:cNvGraphicFramePr/>
                      <a:graphic xmlns:a="http://schemas.openxmlformats.org/drawingml/2006/main">
                        <a:graphicData uri="http://schemas.microsoft.com/office/word/2010/wordprocessingGroup">
                          <wpg:wgp>
                            <wpg:cNvGrpSpPr/>
                            <wpg:grpSpPr>
                              <a:xfrm>
                                <a:off x="0" y="0"/>
                                <a:ext cx="5271684" cy="550705"/>
                                <a:chOff x="3955" y="797015"/>
                                <a:chExt cx="7524" cy="904"/>
                              </a:xfrm>
                            </wpg:grpSpPr>
                            <wps:wsp>
                              <wps:cNvPr id="26" name="矩形 1"/>
                              <wps:cNvSpPr/>
                              <wps:spPr>
                                <a:xfrm>
                                  <a:off x="9553" y="797106"/>
                                  <a:ext cx="1926" cy="813"/>
                                </a:xfrm>
                                <a:prstGeom prst="rect">
                                  <a:avLst/>
                                </a:prstGeom>
                                <a:noFill/>
                                <a:ln>
                                  <a:noFill/>
                                </a:ln>
                              </wps:spPr>
                              <wps:txbx>
                                <w:txbxContent>
                                  <w:p>
                                    <w:pPr>
                                      <w:jc w:val="center"/>
                                      <w:rPr>
                                        <w:rFonts w:hint="eastAsia" w:eastAsia="宋体"/>
                                        <w:sz w:val="21"/>
                                        <w:szCs w:val="21"/>
                                        <w:lang w:val="en-US" w:eastAsia="zh-CN"/>
                                      </w:rPr>
                                    </w:pPr>
                                    <w:r>
                                      <w:rPr>
                                        <w:rFonts w:hint="eastAsia"/>
                                        <w:sz w:val="21"/>
                                        <w:szCs w:val="21"/>
                                        <w:lang w:val="en-US" w:eastAsia="zh-CN"/>
                                      </w:rPr>
                                      <w:t>排气筒高空排放</w:t>
                                    </w:r>
                                  </w:p>
                                </w:txbxContent>
                              </wps:txbx>
                              <wps:bodyPr upright="1"/>
                            </wps:wsp>
                            <wps:wsp>
                              <wps:cNvPr id="31" name="任意多边形 2"/>
                              <wps:cNvSpPr/>
                              <wps:spPr>
                                <a:xfrm>
                                  <a:off x="9028" y="797015"/>
                                  <a:ext cx="285" cy="283"/>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wps:wsp>
                              <wps:cNvPr id="32" name="直接连接符 3"/>
                              <wps:cNvCnPr/>
                              <wps:spPr>
                                <a:xfrm flipV="1">
                                  <a:off x="8752" y="797327"/>
                                  <a:ext cx="829" cy="10"/>
                                </a:xfrm>
                                <a:prstGeom prst="line">
                                  <a:avLst/>
                                </a:prstGeom>
                                <a:ln w="9525" cap="flat" cmpd="sng">
                                  <a:solidFill>
                                    <a:srgbClr val="000000"/>
                                  </a:solidFill>
                                  <a:prstDash val="solid"/>
                                  <a:headEnd type="none" w="med" len="med"/>
                                  <a:tailEnd type="arrow" w="med" len="med"/>
                                </a:ln>
                              </wps:spPr>
                              <wps:bodyPr upright="1"/>
                            </wps:wsp>
                            <wps:wsp>
                              <wps:cNvPr id="34" name="矩形 4"/>
                              <wps:cNvSpPr/>
                              <wps:spPr>
                                <a:xfrm>
                                  <a:off x="6823" y="797067"/>
                                  <a:ext cx="1926" cy="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val="en-US" w:eastAsia="zh-CN"/>
                                      </w:rPr>
                                    </w:pPr>
                                    <w:r>
                                      <w:rPr>
                                        <w:rFonts w:hint="eastAsia"/>
                                        <w:sz w:val="21"/>
                                        <w:szCs w:val="21"/>
                                        <w:lang w:val="en-US" w:eastAsia="zh-CN"/>
                                      </w:rPr>
                                      <w:t>集气罩加光氧催化</w:t>
                                    </w:r>
                                    <w:r>
                                      <w:rPr>
                                        <w:rFonts w:hint="eastAsia" w:eastAsia="宋体"/>
                                        <w:sz w:val="21"/>
                                        <w:szCs w:val="21"/>
                                        <w:lang w:val="en-US" w:eastAsia="zh-CN"/>
                                      </w:rPr>
                                      <w:t>处理装置</w:t>
                                    </w:r>
                                  </w:p>
                                </w:txbxContent>
                              </wps:txbx>
                              <wps:bodyPr upright="1"/>
                            </wps:wsp>
                            <wps:wsp>
                              <wps:cNvPr id="35" name="直接连接符 5"/>
                              <wps:cNvCnPr/>
                              <wps:spPr>
                                <a:xfrm flipV="1">
                                  <a:off x="6192" y="797327"/>
                                  <a:ext cx="634" cy="10"/>
                                </a:xfrm>
                                <a:prstGeom prst="line">
                                  <a:avLst/>
                                </a:prstGeom>
                                <a:ln w="9525" cap="flat" cmpd="sng">
                                  <a:solidFill>
                                    <a:srgbClr val="000000"/>
                                  </a:solidFill>
                                  <a:prstDash val="solid"/>
                                  <a:headEnd type="none" w="med" len="med"/>
                                  <a:tailEnd type="arrow" w="med" len="med"/>
                                </a:ln>
                              </wps:spPr>
                              <wps:bodyPr upright="1"/>
                            </wps:wsp>
                            <wps:wsp>
                              <wps:cNvPr id="6" name="矩形 6"/>
                              <wps:cNvSpPr/>
                              <wps:spPr>
                                <a:xfrm>
                                  <a:off x="3955" y="797095"/>
                                  <a:ext cx="2459"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jc w:val="both"/>
                                      <w:rPr>
                                        <w:rFonts w:hint="eastAsia" w:eastAsia="宋体"/>
                                        <w:sz w:val="21"/>
                                        <w:szCs w:val="21"/>
                                        <w:lang w:val="en-US" w:eastAsia="zh-CN"/>
                                      </w:rPr>
                                    </w:pPr>
                                    <w:r>
                                      <w:rPr>
                                        <w:rFonts w:hint="eastAsia"/>
                                        <w:sz w:val="21"/>
                                        <w:szCs w:val="21"/>
                                        <w:lang w:val="en-US" w:eastAsia="zh-CN"/>
                                      </w:rPr>
                                      <w:t>加热、挤出过程产生的有机废气</w:t>
                                    </w:r>
                                  </w:p>
                                </w:txbxContent>
                              </wps:txbx>
                              <wps:bodyPr upright="1"/>
                            </wps:wsp>
                          </wpg:wgp>
                        </a:graphicData>
                      </a:graphic>
                    </wp:anchor>
                  </w:drawing>
                </mc:Choice>
                <mc:Fallback>
                  <w:pict>
                    <v:group id="_x0000_s1026" o:spid="_x0000_s1026" o:spt="203" style="position:absolute;left:0pt;margin-left:25.8pt;margin-top:21.55pt;height:43.35pt;width:415.1pt;z-index:-2096041984;mso-width-relative:page;mso-height-relative:page;" coordorigin="3955,797015" coordsize="7524,904" o:gfxdata="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">
                      <o:lock v:ext="edit" aspectratio="f"/>
                      <v:rect id="矩形 1" o:spid="_x0000_s1026" o:spt="1" style="position:absolute;left:9553;top:797106;height:813;width:1926;" filled="f" stroked="f" coordsize="21600,21600" o:gfxdata="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2U0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排气筒高空排放</w:t>
                              </w:r>
                            </w:p>
                          </w:txbxContent>
                        </v:textbox>
                      </v:rect>
                      <v:shape id="任意多边形 2" o:spid="_x0000_s1026" o:spt="100" style="position:absolute;left:9028;top:797015;height:283;width:285;" fillcolor="#FFFFFF" filled="t" stroked="t" coordsize="21600,21600" o:gfxdata="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JmkS8AAAA&#10;2w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line id="直接连接符 3" o:spid="_x0000_s1026" o:spt="20" style="position:absolute;left:8752;top:797327;flip:y;height:10;width:829;" filled="f" stroked="t" coordsize="21600,21600" o:gfxdata="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Y0Hj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矩形 4" o:spid="_x0000_s1026" o:spt="1" style="position:absolute;left:6823;top:797067;height:800;width:1926;" fillcolor="#FFFFFF" filled="t" stroked="t" coordsize="21600,21600" o:gfxdata="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kT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集气罩加光氧催化</w:t>
                              </w:r>
                              <w:r>
                                <w:rPr>
                                  <w:rFonts w:hint="eastAsia" w:eastAsia="宋体"/>
                                  <w:sz w:val="21"/>
                                  <w:szCs w:val="21"/>
                                  <w:lang w:val="en-US" w:eastAsia="zh-CN"/>
                                </w:rPr>
                                <w:t>处理装置</w:t>
                              </w:r>
                            </w:p>
                          </w:txbxContent>
                        </v:textbox>
                      </v:rect>
                      <v:line id="直接连接符 5" o:spid="_x0000_s1026" o:spt="20" style="position:absolute;left:6192;top:797327;flip:y;height:10;width:634;" filled="f" stroked="t" coordsize="21600,21600" o:gfxdata="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itmX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rect id="_x0000_s1026" o:spid="_x0000_s1026" o:spt="1" style="position:absolute;left:3955;top:797095;height:801;width:2459;" fillcolor="#FFFFFF" filled="t" stroked="t" coordsize="21600,21600" o:gfxdata="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kE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210" w:firstLineChars="100"/>
                                <w:jc w:val="both"/>
                                <w:rPr>
                                  <w:rFonts w:hint="eastAsia" w:eastAsia="宋体"/>
                                  <w:sz w:val="21"/>
                                  <w:szCs w:val="21"/>
                                  <w:lang w:val="en-US" w:eastAsia="zh-CN"/>
                                </w:rPr>
                              </w:pPr>
                              <w:r>
                                <w:rPr>
                                  <w:rFonts w:hint="eastAsia"/>
                                  <w:sz w:val="21"/>
                                  <w:szCs w:val="21"/>
                                  <w:lang w:val="en-US" w:eastAsia="zh-CN"/>
                                </w:rPr>
                                <w:t>加热、挤出过程产生的有机废气</w:t>
                              </w:r>
                            </w:p>
                          </w:txbxContent>
                        </v:textbox>
                      </v:rect>
                    </v:group>
                  </w:pict>
                </mc:Fallback>
              </mc:AlternateContent>
            </w:r>
          </w:p>
          <w:p>
            <w:pPr>
              <w:keepNext w:val="0"/>
              <w:keepLines w:val="0"/>
              <w:suppressLineNumbers w:val="0"/>
              <w:spacing w:before="0" w:beforeAutospacing="0" w:after="0" w:afterAutospacing="0" w:line="360" w:lineRule="auto"/>
              <w:ind w:left="0" w:right="0" w:firstLine="480"/>
              <w:rPr>
                <w:rFonts w:hint="default"/>
                <w:bCs/>
                <w:color w:val="000000"/>
                <w:sz w:val="24"/>
              </w:rPr>
            </w:pPr>
          </w:p>
          <w:p>
            <w:pPr>
              <w:keepNext w:val="0"/>
              <w:keepLines w:val="0"/>
              <w:suppressLineNumbers w:val="0"/>
              <w:spacing w:before="0" w:beforeAutospacing="0" w:after="0" w:afterAutospacing="0" w:line="360" w:lineRule="auto"/>
              <w:ind w:left="0" w:right="0" w:firstLine="480"/>
              <w:rPr>
                <w:rFonts w:hint="default"/>
                <w:bCs/>
                <w:color w:val="000000"/>
                <w:sz w:val="24"/>
              </w:rPr>
            </w:pPr>
          </w:p>
          <w:p>
            <w:pPr>
              <w:keepNext w:val="0"/>
              <w:keepLines w:val="0"/>
              <w:suppressLineNumbers w:val="0"/>
              <w:spacing w:before="0" w:beforeAutospacing="0" w:after="0" w:afterAutospacing="0"/>
              <w:ind w:left="0" w:right="0"/>
              <w:jc w:val="center"/>
              <w:rPr>
                <w:rFonts w:hint="default"/>
                <w:b/>
                <w:bCs/>
                <w:color w:val="FF0000"/>
                <w:sz w:val="24"/>
              </w:rPr>
            </w:pPr>
            <w:r>
              <w:rPr>
                <w:rFonts w:hint="default" w:ascii="Times New Roman" w:hAnsi="Times New Roman" w:cs="Times New Roman"/>
                <w:b/>
                <w:color w:val="000000"/>
                <w:sz w:val="24"/>
                <w:szCs w:val="24"/>
                <w:highlight w:val="none"/>
              </w:rPr>
              <w:t>图</w:t>
            </w:r>
            <w:r>
              <w:rPr>
                <w:rFonts w:hint="eastAsia" w:cs="Times New Roman"/>
                <w:b/>
                <w:color w:val="000000"/>
                <w:sz w:val="24"/>
                <w:szCs w:val="24"/>
                <w:highlight w:val="none"/>
                <w:lang w:val="en-US" w:eastAsia="zh-CN"/>
              </w:rPr>
              <w:t>6</w:t>
            </w:r>
            <w:r>
              <w:rPr>
                <w:rFonts w:hint="default" w:ascii="Times New Roman" w:hAnsi="Times New Roman" w:cs="Times New Roman"/>
                <w:b/>
                <w:color w:val="000000"/>
                <w:sz w:val="24"/>
                <w:szCs w:val="24"/>
                <w:highlight w:val="none"/>
              </w:rPr>
              <w:t>-1　 有组织废气监测点位示意图</w:t>
            </w:r>
          </w:p>
          <w:p>
            <w:pPr>
              <w:keepNext w:val="0"/>
              <w:keepLines w:val="0"/>
              <w:suppressLineNumbers w:val="0"/>
              <w:spacing w:before="0" w:beforeAutospacing="0" w:after="0" w:afterAutospacing="0"/>
              <w:ind w:left="0" w:right="0"/>
              <w:jc w:val="both"/>
              <w:rPr>
                <w:rFonts w:hint="default"/>
                <w:b/>
                <w:color w:val="000000"/>
                <w:sz w:val="24"/>
              </w:rPr>
            </w:pPr>
            <w:bookmarkStart w:id="15" w:name="_Toc3196"/>
            <w:r>
              <w:rPr>
                <w:rFonts w:hint="default"/>
              </w:rPr>
              <w:drawing>
                <wp:inline distT="0" distB="0" distL="114300" distR="114300">
                  <wp:extent cx="5600700" cy="1685925"/>
                  <wp:effectExtent l="0" t="0" r="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600700" cy="1685925"/>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firstLine="3080" w:firstLineChars="1100"/>
              <w:rPr>
                <w:rFonts w:hint="default"/>
                <w:b/>
                <w:color w:val="000000"/>
                <w:sz w:val="24"/>
              </w:rPr>
            </w:pPr>
            <w:r>
              <w:rPr>
                <w:rFonts w:hint="default"/>
                <w:sz w:val="28"/>
              </w:rPr>
              <mc:AlternateContent>
                <mc:Choice Requires="wps">
                  <w:drawing>
                    <wp:anchor distT="0" distB="0" distL="114300" distR="114300" simplePos="0" relativeHeight="251648000" behindDoc="1" locked="0" layoutInCell="1" allowOverlap="1">
                      <wp:simplePos x="0" y="0"/>
                      <wp:positionH relativeFrom="column">
                        <wp:posOffset>433705</wp:posOffset>
                      </wp:positionH>
                      <wp:positionV relativeFrom="paragraph">
                        <wp:posOffset>4153535</wp:posOffset>
                      </wp:positionV>
                      <wp:extent cx="1153160" cy="297180"/>
                      <wp:effectExtent l="0" t="0" r="0" b="0"/>
                      <wp:wrapNone/>
                      <wp:docPr id="165" name="矩形 165"/>
                      <wp:cNvGraphicFramePr/>
                      <a:graphic xmlns:a="http://schemas.openxmlformats.org/drawingml/2006/main">
                        <a:graphicData uri="http://schemas.microsoft.com/office/word/2010/wordprocessingShape">
                          <wps:wsp>
                            <wps:cNvSpPr/>
                            <wps:spPr>
                              <a:xfrm>
                                <a:off x="0" y="0"/>
                                <a:ext cx="1153160" cy="297180"/>
                              </a:xfrm>
                              <a:prstGeom prst="rect">
                                <a:avLst/>
                              </a:prstGeom>
                              <a:noFill/>
                              <a:ln w="6350">
                                <a:noFill/>
                              </a:ln>
                              <a:effectLst/>
                            </wps:spPr>
                            <wps:txbx>
                              <w:txbxContent>
                                <w:p>
                                  <w:pPr>
                                    <w:rPr>
                                      <w:b/>
                                      <w:bCs/>
                                      <w:color w:val="FFFFFF"/>
                                      <w:szCs w:val="21"/>
                                    </w:rPr>
                                  </w:pPr>
                                  <w:r>
                                    <w:rPr>
                                      <w:rFonts w:hint="eastAsia"/>
                                      <w:b/>
                                      <w:bCs/>
                                      <w:color w:val="FFFFFF"/>
                                      <w:szCs w:val="21"/>
                                    </w:rPr>
                                    <w:t>噪声点位图</w:t>
                                  </w:r>
                                </w:p>
                              </w:txbxContent>
                            </wps:txbx>
                            <wps:bodyPr upright="1"/>
                          </wps:wsp>
                        </a:graphicData>
                      </a:graphic>
                    </wp:anchor>
                  </w:drawing>
                </mc:Choice>
                <mc:Fallback>
                  <w:pict>
                    <v:rect id="_x0000_s1026" o:spid="_x0000_s1026" o:spt="1" style="position:absolute;left:0pt;margin-left:34.15pt;margin-top:327.05pt;height:23.4pt;width:90.8pt;z-index:-251668480;mso-width-relative:page;mso-height-relative:page;" filled="f" stroked="f" coordsize="21600,21600" o:gfxdata="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rP6AH2wAAAAoBAAAPAAAAAAAAAAEAIAAA&#10;ACIAAABkcnMvZG93bnJldi54bWxQSwECFAAUAAAACACHTuJA/9aYOpcBAAAOAwAADgAAAAAAAAAB&#10;ACAAAAAqAQAAZHJzL2Uyb0RvYy54bWxQSwUGAAAAAAYABgBZAQAAMwUAAAAA&#10;">
                      <v:fill on="f" focussize="0,0"/>
                      <v:stroke on="f" weight="0.5pt"/>
                      <v:imagedata o:title=""/>
                      <o:lock v:ext="edit" aspectratio="f"/>
                      <v:textbox>
                        <w:txbxContent>
                          <w:p>
                            <w:pPr>
                              <w:rPr>
                                <w:b/>
                                <w:bCs/>
                                <w:color w:val="FFFFFF"/>
                                <w:szCs w:val="21"/>
                              </w:rPr>
                            </w:pPr>
                            <w:r>
                              <w:rPr>
                                <w:rFonts w:hint="eastAsia"/>
                                <w:b/>
                                <w:bCs/>
                                <w:color w:val="FFFFFF"/>
                                <w:szCs w:val="21"/>
                              </w:rPr>
                              <w:t>噪声点位图</w:t>
                            </w:r>
                          </w:p>
                        </w:txbxContent>
                      </v:textbox>
                    </v:rect>
                  </w:pict>
                </mc:Fallback>
              </mc:AlternateContent>
            </w:r>
            <w:r>
              <w:rPr>
                <w:rFonts w:hint="default"/>
                <w:sz w:val="28"/>
              </w:rPr>
              <mc:AlternateContent>
                <mc:Choice Requires="wps">
                  <w:drawing>
                    <wp:anchor distT="0" distB="0" distL="114300" distR="114300" simplePos="0" relativeHeight="251646976" behindDoc="1" locked="0" layoutInCell="1" allowOverlap="1">
                      <wp:simplePos x="0" y="0"/>
                      <wp:positionH relativeFrom="column">
                        <wp:posOffset>476250</wp:posOffset>
                      </wp:positionH>
                      <wp:positionV relativeFrom="paragraph">
                        <wp:posOffset>4392930</wp:posOffset>
                      </wp:positionV>
                      <wp:extent cx="1153160" cy="297180"/>
                      <wp:effectExtent l="0" t="0" r="0" b="0"/>
                      <wp:wrapNone/>
                      <wp:docPr id="164" name="矩形 164"/>
                      <wp:cNvGraphicFramePr/>
                      <a:graphic xmlns:a="http://schemas.openxmlformats.org/drawingml/2006/main">
                        <a:graphicData uri="http://schemas.microsoft.com/office/word/2010/wordprocessingShape">
                          <wps:wsp>
                            <wps:cNvSpPr/>
                            <wps:spPr>
                              <a:xfrm>
                                <a:off x="0" y="0"/>
                                <a:ext cx="1153160" cy="297180"/>
                              </a:xfrm>
                              <a:prstGeom prst="rect">
                                <a:avLst/>
                              </a:prstGeom>
                              <a:noFill/>
                              <a:ln w="6350">
                                <a:noFill/>
                              </a:ln>
                              <a:effectLst/>
                            </wps:spPr>
                            <wps:txbx>
                              <w:txbxContent>
                                <w:p>
                                  <w:pPr>
                                    <w:rPr>
                                      <w:b/>
                                      <w:bCs/>
                                      <w:color w:val="FFFFFF"/>
                                      <w:szCs w:val="21"/>
                                    </w:rPr>
                                  </w:pPr>
                                  <w:r>
                                    <w:rPr>
                                      <w:rFonts w:hint="eastAsia"/>
                                      <w:b/>
                                      <w:bCs/>
                                      <w:color w:val="FFFFFF"/>
                                      <w:szCs w:val="21"/>
                                    </w:rPr>
                                    <w:t>无组织点位图</w:t>
                                  </w:r>
                                </w:p>
                              </w:txbxContent>
                            </wps:txbx>
                            <wps:bodyPr upright="1"/>
                          </wps:wsp>
                        </a:graphicData>
                      </a:graphic>
                    </wp:anchor>
                  </w:drawing>
                </mc:Choice>
                <mc:Fallback>
                  <w:pict>
                    <v:rect id="_x0000_s1026" o:spid="_x0000_s1026" o:spt="1" style="position:absolute;left:0pt;margin-left:37.5pt;margin-top:345.9pt;height:23.4pt;width:90.8pt;z-index:-251669504;mso-width-relative:page;mso-height-relative:page;" filled="f" stroked="f" coordsize="21600,21600" o:gfxdata="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07S+7bAAAACgEAAA8AAAAAAAAAAQAgAAAA&#10;IgAAAGRycy9kb3ducmV2LnhtbFBLAQIUABQAAAAIAIdO4kCdHFvAlgEAAA4DAAAOAAAAAAAAAAEA&#10;IAAAACoBAABkcnMvZTJvRG9jLnhtbFBLBQYAAAAABgAGAFkBAAAyBQAAAAA=&#10;">
                      <v:fill on="f" focussize="0,0"/>
                      <v:stroke on="f" weight="0.5pt"/>
                      <v:imagedata o:title=""/>
                      <o:lock v:ext="edit" aspectratio="f"/>
                      <v:textbox>
                        <w:txbxContent>
                          <w:p>
                            <w:pPr>
                              <w:rPr>
                                <w:b/>
                                <w:bCs/>
                                <w:color w:val="FFFFFF"/>
                                <w:szCs w:val="21"/>
                              </w:rPr>
                            </w:pPr>
                            <w:r>
                              <w:rPr>
                                <w:rFonts w:hint="eastAsia"/>
                                <w:b/>
                                <w:bCs/>
                                <w:color w:val="FFFFFF"/>
                                <w:szCs w:val="21"/>
                              </w:rPr>
                              <w:t>无组织点位图</w:t>
                            </w:r>
                          </w:p>
                        </w:txbxContent>
                      </v:textbox>
                    </v:rect>
                  </w:pict>
                </mc:Fallback>
              </mc:AlternateContent>
            </w:r>
            <w:bookmarkEnd w:id="15"/>
            <w:r>
              <w:rPr>
                <w:rFonts w:hint="default"/>
                <w:b/>
                <w:color w:val="000000"/>
                <w:sz w:val="24"/>
              </w:rPr>
              <w:t>图</w:t>
            </w:r>
            <w:r>
              <w:rPr>
                <w:rFonts w:hint="eastAsia"/>
                <w:b/>
                <w:color w:val="000000"/>
                <w:sz w:val="24"/>
              </w:rPr>
              <w:t>6</w:t>
            </w:r>
            <w:r>
              <w:rPr>
                <w:rFonts w:hint="default"/>
                <w:b/>
                <w:color w:val="000000"/>
                <w:sz w:val="24"/>
              </w:rPr>
              <w:t>-</w:t>
            </w:r>
            <w:r>
              <w:rPr>
                <w:rFonts w:hint="eastAsia"/>
                <w:b/>
                <w:color w:val="000000"/>
                <w:sz w:val="24"/>
                <w:lang w:val="en-US" w:eastAsia="zh-CN"/>
              </w:rPr>
              <w:t>2</w:t>
            </w:r>
            <w:r>
              <w:rPr>
                <w:rFonts w:hint="default"/>
                <w:b/>
                <w:color w:val="000000"/>
                <w:sz w:val="24"/>
              </w:rPr>
              <w:t>　 噪声监测点位示意图</w:t>
            </w:r>
          </w:p>
          <w:p>
            <w:pPr>
              <w:pStyle w:val="6"/>
              <w:suppressLineNumbers w:val="0"/>
              <w:spacing w:before="0" w:beforeAutospacing="0" w:after="0" w:afterAutospacing="0" w:line="360" w:lineRule="auto"/>
              <w:ind w:left="0" w:right="0"/>
              <w:rPr>
                <w:rFonts w:hint="default"/>
                <w:sz w:val="28"/>
                <w:szCs w:val="28"/>
              </w:rPr>
            </w:pPr>
            <w:r>
              <w:rPr>
                <w:rFonts w:hint="default"/>
                <w:sz w:val="28"/>
                <w:szCs w:val="28"/>
              </w:rPr>
              <w:t>6.3固废检查内容</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color w:val="auto"/>
                <w:sz w:val="24"/>
                <w:lang w:eastAsia="zh-CN"/>
              </w:rPr>
            </w:pPr>
            <w:r>
              <w:rPr>
                <w:rFonts w:hint="default" w:ascii="Times New Roman" w:hAnsi="Times New Roman" w:cs="Times New Roman"/>
                <w:color w:val="auto"/>
                <w:sz w:val="24"/>
                <w:szCs w:val="24"/>
                <w:lang w:val="en-US" w:eastAsia="zh-CN"/>
              </w:rPr>
              <w:t>本项目固体废物主要为</w:t>
            </w:r>
            <w:r>
              <w:rPr>
                <w:rFonts w:hint="eastAsia" w:ascii="Times New Roman" w:hAnsi="Times New Roman" w:cs="Times New Roman"/>
                <w:color w:val="auto"/>
                <w:sz w:val="24"/>
                <w:szCs w:val="24"/>
                <w:lang w:val="en-US" w:eastAsia="zh-CN"/>
              </w:rPr>
              <w:t>塑料固废</w:t>
            </w:r>
            <w:r>
              <w:rPr>
                <w:rFonts w:hint="eastAsia" w:cs="Times New Roman"/>
                <w:color w:val="auto"/>
                <w:sz w:val="24"/>
                <w:szCs w:val="24"/>
                <w:lang w:val="en-US" w:eastAsia="zh-CN"/>
              </w:rPr>
              <w:t>、废包装袋</w:t>
            </w:r>
            <w:r>
              <w:rPr>
                <w:rFonts w:hint="eastAsia" w:cs="Times New Roman"/>
                <w:color w:val="auto"/>
                <w:sz w:val="24"/>
                <w:lang w:eastAsia="zh-CN"/>
              </w:rPr>
              <w:t>以及员工日常生活产生的生活垃圾</w:t>
            </w:r>
            <w:r>
              <w:rPr>
                <w:rFonts w:hint="default" w:ascii="Times New Roman" w:hAnsi="Times New Roman" w:cs="Times New Roman"/>
                <w:color w:val="auto"/>
                <w:sz w:val="24"/>
                <w:lang w:eastAsia="zh-CN"/>
              </w:rPr>
              <w:t>等</w:t>
            </w:r>
            <w:r>
              <w:rPr>
                <w:rFonts w:hint="eastAsia" w:ascii="Times New Roman" w:hAnsi="Times New Roman" w:cs="Times New Roman"/>
                <w:color w:val="auto"/>
                <w:sz w:val="24"/>
                <w:lang w:eastAsia="zh-CN"/>
              </w:rPr>
              <w:t>。</w:t>
            </w:r>
            <w:r>
              <w:rPr>
                <w:rFonts w:hint="eastAsia" w:ascii="Times New Roman" w:hAnsi="Times New Roman" w:eastAsia="宋体" w:cs="Times New Roman"/>
                <w:color w:val="auto"/>
                <w:kern w:val="2"/>
                <w:sz w:val="24"/>
                <w:szCs w:val="24"/>
                <w:lang w:val="en-US" w:eastAsia="zh-CN" w:bidi="ar-SA"/>
              </w:rPr>
              <w:t>项目工程塑料的年消耗量共为200吨/年。根据建设单位提供的资料，其注塑成品率约为93.75%，那么其年产生的塑料固废量12.5吨，这些固体废物交给塑料回收企业重新破碎利用。各种颗粒原包料及其它辅料均采用塑料袋包装进厂，原辅材料在使用后产生的废包装袋全部收集每年0.5 t/a, 定期出售给</w:t>
            </w:r>
            <w:r>
              <w:rPr>
                <w:rFonts w:hint="eastAsia"/>
                <w:color w:val="auto"/>
                <w:sz w:val="24"/>
              </w:rPr>
              <w:t>物资回收部门。生产过程中产生铜条、铜屑、铝条、铝屑每年1 t/a,可外卖。职工生活垃圾产生量按人均0.5kg/d计算，全年产生量为1. 5t/a, 交由环卫部门处理。</w:t>
            </w:r>
            <w:r>
              <w:rPr>
                <w:rFonts w:hint="eastAsia" w:ascii="宋体" w:hAnsi="宋体"/>
                <w:color w:val="auto"/>
                <w:sz w:val="24"/>
              </w:rPr>
              <w:t>项目固废均得到有效处置,不会产生二次污染,建设项目固废处置方式可行,对周围环境影响较小。</w:t>
            </w:r>
          </w:p>
          <w:p>
            <w:pPr>
              <w:keepNext w:val="0"/>
              <w:keepLines w:val="0"/>
              <w:suppressLineNumbers w:val="0"/>
              <w:adjustRightInd w:val="0"/>
              <w:snapToGrid w:val="0"/>
              <w:spacing w:before="0" w:beforeAutospacing="0" w:after="0" w:afterAutospacing="0" w:line="360" w:lineRule="auto"/>
              <w:ind w:left="0" w:right="0" w:firstLine="435"/>
              <w:rPr>
                <w:rFonts w:hint="default"/>
                <w:bCs/>
                <w:color w:val="FF0000"/>
                <w:sz w:val="24"/>
              </w:rPr>
            </w:pPr>
          </w:p>
        </w:tc>
      </w:tr>
    </w:tbl>
    <w:p>
      <w:pPr>
        <w:rPr>
          <w:b/>
          <w:bCs/>
          <w:color w:val="FF0000"/>
          <w:sz w:val="32"/>
          <w:szCs w:val="32"/>
        </w:rPr>
        <w:sectPr>
          <w:pgSz w:w="11906" w:h="16838"/>
          <w:pgMar w:top="1304" w:right="1797" w:bottom="1440" w:left="1797" w:header="851" w:footer="992" w:gutter="0"/>
          <w:cols w:space="720" w:num="1"/>
          <w:docGrid w:type="lines" w:linePitch="312" w:charSpace="0"/>
        </w:sectPr>
      </w:pPr>
    </w:p>
    <w:p>
      <w:pPr>
        <w:rPr>
          <w:b/>
          <w:bCs/>
          <w:sz w:val="32"/>
          <w:szCs w:val="32"/>
        </w:rPr>
      </w:pPr>
      <w:r>
        <w:rPr>
          <w:rFonts w:hint="eastAsia"/>
          <w:b/>
          <w:bCs/>
          <w:sz w:val="32"/>
          <w:szCs w:val="32"/>
        </w:rPr>
        <w:t>表七</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2" w:hRule="atLeast"/>
          <w:jc w:val="center"/>
        </w:trPr>
        <w:tc>
          <w:tcPr>
            <w:tcW w:w="9638" w:type="dxa"/>
          </w:tcPr>
          <w:p>
            <w:pPr>
              <w:pStyle w:val="9"/>
              <w:keepNext w:val="0"/>
              <w:keepLines w:val="0"/>
              <w:suppressLineNumbers w:val="0"/>
              <w:spacing w:before="0" w:beforeAutospacing="0" w:after="0" w:afterAutospacing="0" w:line="360" w:lineRule="auto"/>
              <w:ind w:left="0" w:right="0"/>
              <w:jc w:val="both"/>
              <w:rPr>
                <w:rFonts w:hint="default" w:ascii="Times New Roman" w:hAnsi="Times New Roman"/>
                <w:b/>
                <w:bCs/>
                <w:sz w:val="28"/>
                <w:szCs w:val="28"/>
              </w:rPr>
            </w:pPr>
            <w:r>
              <w:rPr>
                <w:rFonts w:hint="default" w:ascii="Times New Roman" w:hAnsi="Times New Roman"/>
                <w:b/>
                <w:bCs/>
                <w:sz w:val="28"/>
                <w:szCs w:val="28"/>
              </w:rPr>
              <w:t>7.1验收监测期间生产工况记录</w:t>
            </w:r>
          </w:p>
          <w:p>
            <w:pPr>
              <w:keepNext w:val="0"/>
              <w:keepLines w:val="0"/>
              <w:suppressLineNumbers w:val="0"/>
              <w:spacing w:before="0" w:beforeAutospacing="0" w:after="0" w:afterAutospacing="0" w:line="360" w:lineRule="auto"/>
              <w:ind w:left="0" w:right="0" w:firstLine="480" w:firstLineChars="200"/>
              <w:textAlignment w:val="baseline"/>
              <w:rPr>
                <w:rFonts w:hint="default"/>
                <w:sz w:val="24"/>
              </w:rPr>
            </w:pPr>
            <w:r>
              <w:rPr>
                <w:rFonts w:hint="default"/>
                <w:sz w:val="24"/>
              </w:rPr>
              <w:t>受</w:t>
            </w:r>
            <w:r>
              <w:rPr>
                <w:rFonts w:hint="eastAsia"/>
                <w:sz w:val="24"/>
                <w:lang w:val="en-US" w:eastAsia="zh-CN"/>
              </w:rPr>
              <w:t>安徽中宇电线电缆有限公司</w:t>
            </w:r>
            <w:r>
              <w:rPr>
                <w:rFonts w:hint="default"/>
                <w:sz w:val="24"/>
              </w:rPr>
              <w:t>委</w:t>
            </w:r>
            <w:r>
              <w:rPr>
                <w:rFonts w:hint="default"/>
                <w:color w:val="000000"/>
                <w:sz w:val="24"/>
              </w:rPr>
              <w:t>托，</w:t>
            </w:r>
            <w:r>
              <w:rPr>
                <w:rFonts w:hint="eastAsia"/>
                <w:sz w:val="24"/>
              </w:rPr>
              <w:t>安徽尚德谱检测技术有限责任公司</w:t>
            </w:r>
            <w:r>
              <w:rPr>
                <w:rFonts w:hint="default"/>
                <w:color w:val="auto"/>
                <w:sz w:val="24"/>
              </w:rPr>
              <w:t>20</w:t>
            </w:r>
            <w:r>
              <w:rPr>
                <w:rFonts w:hint="eastAsia"/>
                <w:color w:val="auto"/>
                <w:sz w:val="24"/>
                <w:lang w:val="en-US" w:eastAsia="zh-CN"/>
              </w:rPr>
              <w:t>20</w:t>
            </w:r>
            <w:r>
              <w:rPr>
                <w:rFonts w:hint="default"/>
                <w:color w:val="auto"/>
                <w:sz w:val="24"/>
              </w:rPr>
              <w:t>年</w:t>
            </w:r>
            <w:r>
              <w:rPr>
                <w:rFonts w:hint="eastAsia"/>
                <w:color w:val="auto"/>
                <w:sz w:val="24"/>
              </w:rPr>
              <w:t>0</w:t>
            </w:r>
            <w:r>
              <w:rPr>
                <w:rFonts w:hint="eastAsia"/>
                <w:color w:val="auto"/>
                <w:sz w:val="24"/>
                <w:lang w:val="en-US" w:eastAsia="zh-CN"/>
              </w:rPr>
              <w:t>8</w:t>
            </w:r>
            <w:r>
              <w:rPr>
                <w:rFonts w:hint="default"/>
                <w:color w:val="auto"/>
                <w:sz w:val="24"/>
              </w:rPr>
              <w:t>月</w:t>
            </w:r>
            <w:r>
              <w:rPr>
                <w:rFonts w:hint="eastAsia"/>
                <w:color w:val="auto"/>
                <w:sz w:val="24"/>
                <w:lang w:val="en-US" w:eastAsia="zh-CN"/>
              </w:rPr>
              <w:t>17</w:t>
            </w:r>
            <w:r>
              <w:rPr>
                <w:rFonts w:hint="default"/>
                <w:color w:val="auto"/>
                <w:sz w:val="24"/>
              </w:rPr>
              <w:t>～</w:t>
            </w:r>
            <w:r>
              <w:rPr>
                <w:rFonts w:hint="eastAsia"/>
                <w:color w:val="auto"/>
                <w:sz w:val="24"/>
              </w:rPr>
              <w:t>0</w:t>
            </w:r>
            <w:r>
              <w:rPr>
                <w:rFonts w:hint="eastAsia"/>
                <w:color w:val="auto"/>
                <w:sz w:val="24"/>
                <w:lang w:val="en-US" w:eastAsia="zh-CN"/>
              </w:rPr>
              <w:t>8</w:t>
            </w:r>
            <w:r>
              <w:rPr>
                <w:rFonts w:hint="default"/>
                <w:color w:val="auto"/>
                <w:sz w:val="24"/>
              </w:rPr>
              <w:t>月</w:t>
            </w:r>
            <w:r>
              <w:rPr>
                <w:rFonts w:hint="eastAsia"/>
                <w:color w:val="auto"/>
                <w:sz w:val="24"/>
                <w:lang w:val="en-US" w:eastAsia="zh-CN"/>
              </w:rPr>
              <w:t>18</w:t>
            </w:r>
            <w:r>
              <w:rPr>
                <w:rFonts w:hint="default"/>
                <w:color w:val="auto"/>
                <w:sz w:val="24"/>
              </w:rPr>
              <w:t>日对</w:t>
            </w:r>
            <w:r>
              <w:rPr>
                <w:rFonts w:hint="eastAsia" w:ascii="Times New Roman" w:hAnsi="Times New Roman" w:cs="Times New Roman"/>
                <w:sz w:val="24"/>
                <w:szCs w:val="24"/>
                <w:lang w:val="en-US" w:eastAsia="zh-CN"/>
              </w:rPr>
              <w:t>安徽中宇电线电缆有限公司</w:t>
            </w:r>
            <w:r>
              <w:rPr>
                <w:rFonts w:hint="eastAsia" w:cs="Times New Roman"/>
                <w:sz w:val="24"/>
                <w:szCs w:val="24"/>
                <w:lang w:val="en-US" w:eastAsia="zh-CN"/>
              </w:rPr>
              <w:t>年产2.5万千米民用电线项目</w:t>
            </w:r>
            <w:r>
              <w:rPr>
                <w:rFonts w:hint="default"/>
                <w:color w:val="000000"/>
                <w:sz w:val="24"/>
              </w:rPr>
              <w:t>进行验</w:t>
            </w:r>
            <w:r>
              <w:rPr>
                <w:rFonts w:hint="eastAsia"/>
                <w:color w:val="000000"/>
                <w:sz w:val="24"/>
              </w:rPr>
              <w:t>收</w:t>
            </w:r>
            <w:r>
              <w:rPr>
                <w:rFonts w:hint="default"/>
                <w:color w:val="000000"/>
                <w:sz w:val="24"/>
              </w:rPr>
              <w:t>检测。</w:t>
            </w:r>
            <w:r>
              <w:rPr>
                <w:rFonts w:hint="default"/>
                <w:color w:val="000000"/>
                <w:kern w:val="0"/>
                <w:sz w:val="24"/>
              </w:rPr>
              <w:t>现场有</w:t>
            </w:r>
            <w:r>
              <w:rPr>
                <w:rFonts w:hint="eastAsia"/>
                <w:sz w:val="24"/>
              </w:rPr>
              <w:t>安徽尚德谱检测技术有限责任公司</w:t>
            </w:r>
            <w:r>
              <w:rPr>
                <w:rFonts w:hint="default"/>
                <w:color w:val="000000"/>
                <w:kern w:val="0"/>
                <w:sz w:val="24"/>
              </w:rPr>
              <w:t>负责现场监测的技术人员和企业相关人员。</w:t>
            </w:r>
            <w:r>
              <w:rPr>
                <w:rFonts w:hint="default"/>
                <w:color w:val="000000"/>
                <w:sz w:val="24"/>
              </w:rPr>
              <w:t>当生产负荷达到验收检测要求时，方可进入现场进行检测，以保证检测数据的有效性。</w:t>
            </w:r>
            <w:r>
              <w:rPr>
                <w:rFonts w:hint="eastAsia"/>
                <w:color w:val="auto"/>
                <w:sz w:val="24"/>
                <w:lang w:val="en-US" w:eastAsia="zh-CN"/>
              </w:rPr>
              <w:t>8</w:t>
            </w:r>
            <w:r>
              <w:rPr>
                <w:rFonts w:hint="default"/>
                <w:color w:val="auto"/>
                <w:kern w:val="0"/>
                <w:sz w:val="24"/>
              </w:rPr>
              <w:t>月</w:t>
            </w:r>
            <w:r>
              <w:rPr>
                <w:rFonts w:hint="eastAsia"/>
                <w:color w:val="auto"/>
                <w:kern w:val="0"/>
                <w:sz w:val="24"/>
                <w:lang w:val="en-US" w:eastAsia="zh-CN"/>
              </w:rPr>
              <w:t>17</w:t>
            </w:r>
            <w:r>
              <w:rPr>
                <w:rFonts w:hint="default"/>
                <w:color w:val="auto"/>
                <w:kern w:val="0"/>
                <w:sz w:val="24"/>
              </w:rPr>
              <w:t>日和</w:t>
            </w:r>
            <w:r>
              <w:rPr>
                <w:rFonts w:hint="eastAsia"/>
                <w:color w:val="auto"/>
                <w:kern w:val="0"/>
                <w:sz w:val="24"/>
                <w:lang w:val="en-US" w:eastAsia="zh-CN"/>
              </w:rPr>
              <w:t>8</w:t>
            </w:r>
            <w:r>
              <w:rPr>
                <w:rFonts w:hint="default"/>
                <w:color w:val="auto"/>
                <w:kern w:val="0"/>
                <w:sz w:val="24"/>
              </w:rPr>
              <w:t>月</w:t>
            </w:r>
            <w:r>
              <w:rPr>
                <w:rFonts w:hint="eastAsia"/>
                <w:color w:val="auto"/>
                <w:kern w:val="0"/>
                <w:sz w:val="24"/>
                <w:lang w:val="en-US" w:eastAsia="zh-CN"/>
              </w:rPr>
              <w:t>18</w:t>
            </w:r>
            <w:r>
              <w:rPr>
                <w:rFonts w:hint="default"/>
                <w:color w:val="auto"/>
                <w:kern w:val="0"/>
                <w:sz w:val="24"/>
              </w:rPr>
              <w:t>日，</w:t>
            </w:r>
            <w:r>
              <w:rPr>
                <w:rFonts w:hint="default"/>
                <w:color w:val="auto"/>
                <w:sz w:val="24"/>
              </w:rPr>
              <w:t>公</w:t>
            </w:r>
            <w:r>
              <w:rPr>
                <w:rFonts w:hint="default"/>
                <w:color w:val="000000"/>
                <w:sz w:val="24"/>
              </w:rPr>
              <w:t>司正常生产，各项环保设施运行正常，达到验收检测要求。</w:t>
            </w:r>
          </w:p>
          <w:p>
            <w:pPr>
              <w:pStyle w:val="2"/>
              <w:spacing w:after="0" w:line="360" w:lineRule="auto"/>
              <w:ind w:left="0" w:leftChars="0" w:firstLine="422"/>
              <w:jc w:val="center"/>
              <w:rPr>
                <w:b/>
                <w:szCs w:val="21"/>
              </w:rPr>
            </w:pPr>
            <w:r>
              <w:rPr>
                <w:rFonts w:hint="eastAsia"/>
                <w:b/>
                <w:szCs w:val="21"/>
              </w:rPr>
              <w:t>表7-1 企业验收监测期间生产负荷</w:t>
            </w:r>
          </w:p>
          <w:tbl>
            <w:tblPr>
              <w:tblStyle w:val="15"/>
              <w:tblW w:w="93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1464"/>
              <w:gridCol w:w="1817"/>
              <w:gridCol w:w="1383"/>
              <w:gridCol w:w="1595"/>
              <w:gridCol w:w="15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63" w:type="dxa"/>
                  <w:vAlign w:val="center"/>
                </w:tcPr>
                <w:p>
                  <w:pPr>
                    <w:keepNext w:val="0"/>
                    <w:keepLines w:val="0"/>
                    <w:suppressLineNumbers w:val="0"/>
                    <w:spacing w:before="0" w:beforeAutospacing="0" w:after="0" w:afterAutospacing="0"/>
                    <w:ind w:left="0" w:right="0"/>
                    <w:jc w:val="center"/>
                    <w:rPr>
                      <w:rFonts w:hint="default"/>
                      <w:bCs/>
                      <w:szCs w:val="21"/>
                    </w:rPr>
                  </w:pPr>
                  <w:r>
                    <w:rPr>
                      <w:rFonts w:hint="default"/>
                      <w:bCs/>
                      <w:szCs w:val="21"/>
                    </w:rPr>
                    <w:t>日期</w:t>
                  </w:r>
                </w:p>
              </w:tc>
              <w:tc>
                <w:tcPr>
                  <w:tcW w:w="1464" w:type="dxa"/>
                  <w:vAlign w:val="center"/>
                </w:tcPr>
                <w:p>
                  <w:pPr>
                    <w:keepNext w:val="0"/>
                    <w:keepLines w:val="0"/>
                    <w:suppressLineNumbers w:val="0"/>
                    <w:spacing w:before="0" w:beforeAutospacing="0" w:after="0" w:afterAutospacing="0"/>
                    <w:ind w:left="0" w:right="0"/>
                    <w:jc w:val="center"/>
                    <w:rPr>
                      <w:rFonts w:hint="default"/>
                      <w:bCs/>
                      <w:szCs w:val="21"/>
                    </w:rPr>
                  </w:pPr>
                  <w:r>
                    <w:rPr>
                      <w:rFonts w:hint="default"/>
                      <w:bCs/>
                      <w:szCs w:val="21"/>
                    </w:rPr>
                    <w:t>产品名称</w:t>
                  </w:r>
                </w:p>
              </w:tc>
              <w:tc>
                <w:tcPr>
                  <w:tcW w:w="1817" w:type="dxa"/>
                  <w:vAlign w:val="center"/>
                </w:tcPr>
                <w:p>
                  <w:pPr>
                    <w:keepNext w:val="0"/>
                    <w:keepLines w:val="0"/>
                    <w:suppressLineNumbers w:val="0"/>
                    <w:spacing w:before="0" w:beforeAutospacing="0" w:after="0" w:afterAutospacing="0"/>
                    <w:ind w:left="0" w:right="0"/>
                    <w:jc w:val="center"/>
                    <w:rPr>
                      <w:rFonts w:hint="default"/>
                      <w:bCs/>
                      <w:szCs w:val="21"/>
                    </w:rPr>
                  </w:pPr>
                  <w:r>
                    <w:rPr>
                      <w:rFonts w:hint="default"/>
                      <w:bCs/>
                      <w:szCs w:val="21"/>
                    </w:rPr>
                    <w:t>设计</w:t>
                  </w:r>
                  <w:r>
                    <w:rPr>
                      <w:rFonts w:hint="eastAsia"/>
                      <w:bCs/>
                      <w:szCs w:val="21"/>
                    </w:rPr>
                    <w:t>产量</w:t>
                  </w:r>
                </w:p>
              </w:tc>
              <w:tc>
                <w:tcPr>
                  <w:tcW w:w="1383" w:type="dxa"/>
                  <w:vAlign w:val="center"/>
                </w:tcPr>
                <w:p>
                  <w:pPr>
                    <w:keepNext w:val="0"/>
                    <w:keepLines w:val="0"/>
                    <w:suppressLineNumbers w:val="0"/>
                    <w:spacing w:before="0" w:beforeAutospacing="0" w:after="0" w:afterAutospacing="0"/>
                    <w:ind w:left="0" w:right="0"/>
                    <w:jc w:val="center"/>
                    <w:rPr>
                      <w:rFonts w:hint="default"/>
                      <w:bCs/>
                      <w:szCs w:val="21"/>
                    </w:rPr>
                  </w:pPr>
                  <w:r>
                    <w:rPr>
                      <w:rFonts w:hint="default"/>
                      <w:bCs/>
                      <w:szCs w:val="21"/>
                    </w:rPr>
                    <w:t>实际</w:t>
                  </w:r>
                  <w:r>
                    <w:rPr>
                      <w:rFonts w:hint="eastAsia"/>
                      <w:bCs/>
                      <w:szCs w:val="21"/>
                    </w:rPr>
                    <w:t>产</w:t>
                  </w:r>
                  <w:r>
                    <w:rPr>
                      <w:rFonts w:hint="default"/>
                      <w:bCs/>
                      <w:szCs w:val="21"/>
                    </w:rPr>
                    <w:t>量</w:t>
                  </w:r>
                </w:p>
              </w:tc>
              <w:tc>
                <w:tcPr>
                  <w:tcW w:w="1595" w:type="dxa"/>
                  <w:vAlign w:val="center"/>
                </w:tcPr>
                <w:p>
                  <w:pPr>
                    <w:keepNext w:val="0"/>
                    <w:keepLines w:val="0"/>
                    <w:suppressLineNumbers w:val="0"/>
                    <w:spacing w:before="0" w:beforeAutospacing="0" w:after="0" w:afterAutospacing="0"/>
                    <w:ind w:left="0" w:right="0"/>
                    <w:jc w:val="center"/>
                    <w:rPr>
                      <w:rFonts w:hint="default"/>
                      <w:bCs/>
                      <w:szCs w:val="21"/>
                    </w:rPr>
                  </w:pPr>
                  <w:r>
                    <w:rPr>
                      <w:rFonts w:hint="default"/>
                      <w:bCs/>
                      <w:szCs w:val="21"/>
                    </w:rPr>
                    <w:t>单位</w:t>
                  </w:r>
                </w:p>
              </w:tc>
              <w:tc>
                <w:tcPr>
                  <w:tcW w:w="1582" w:type="dxa"/>
                  <w:vAlign w:val="center"/>
                </w:tcPr>
                <w:p>
                  <w:pPr>
                    <w:keepNext w:val="0"/>
                    <w:keepLines w:val="0"/>
                    <w:suppressLineNumbers w:val="0"/>
                    <w:spacing w:before="0" w:beforeAutospacing="0" w:after="0" w:afterAutospacing="0"/>
                    <w:ind w:left="0" w:right="0"/>
                    <w:jc w:val="center"/>
                    <w:rPr>
                      <w:rFonts w:hint="default"/>
                      <w:bCs/>
                      <w:szCs w:val="21"/>
                    </w:rPr>
                  </w:pPr>
                  <w:r>
                    <w:rPr>
                      <w:rFonts w:hint="default"/>
                      <w:bCs/>
                      <w:szCs w:val="21"/>
                    </w:rPr>
                    <w:t>负荷（%）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5" w:hRule="exact"/>
                <w:jc w:val="center"/>
              </w:trPr>
              <w:tc>
                <w:tcPr>
                  <w:tcW w:w="1463" w:type="dxa"/>
                  <w:vAlign w:val="center"/>
                </w:tcPr>
                <w:p>
                  <w:pPr>
                    <w:keepNext w:val="0"/>
                    <w:keepLines w:val="0"/>
                    <w:suppressLineNumbers w:val="0"/>
                    <w:spacing w:before="0" w:beforeAutospacing="0" w:after="0" w:afterAutospacing="0"/>
                    <w:ind w:left="0" w:right="0"/>
                    <w:jc w:val="center"/>
                    <w:rPr>
                      <w:rFonts w:hint="default" w:eastAsia="宋体"/>
                      <w:bCs/>
                      <w:color w:val="auto"/>
                      <w:szCs w:val="21"/>
                      <w:lang w:val="en-US" w:eastAsia="zh-CN"/>
                    </w:rPr>
                  </w:pPr>
                  <w:r>
                    <w:rPr>
                      <w:rFonts w:hint="default"/>
                      <w:color w:val="auto"/>
                      <w:szCs w:val="21"/>
                    </w:rPr>
                    <w:t>20</w:t>
                  </w:r>
                  <w:r>
                    <w:rPr>
                      <w:rFonts w:hint="eastAsia"/>
                      <w:color w:val="auto"/>
                      <w:szCs w:val="21"/>
                      <w:lang w:val="en-US" w:eastAsia="zh-CN"/>
                    </w:rPr>
                    <w:t>20</w:t>
                  </w:r>
                  <w:r>
                    <w:rPr>
                      <w:rFonts w:hint="eastAsia"/>
                      <w:color w:val="auto"/>
                      <w:szCs w:val="21"/>
                    </w:rPr>
                    <w:t>.0</w:t>
                  </w:r>
                  <w:r>
                    <w:rPr>
                      <w:rFonts w:hint="eastAsia"/>
                      <w:color w:val="auto"/>
                      <w:szCs w:val="21"/>
                      <w:lang w:val="en-US" w:eastAsia="zh-CN"/>
                    </w:rPr>
                    <w:t>8</w:t>
                  </w:r>
                  <w:r>
                    <w:rPr>
                      <w:rFonts w:hint="eastAsia"/>
                      <w:color w:val="auto"/>
                      <w:szCs w:val="21"/>
                    </w:rPr>
                    <w:t>.</w:t>
                  </w:r>
                  <w:r>
                    <w:rPr>
                      <w:rFonts w:hint="eastAsia"/>
                      <w:color w:val="auto"/>
                      <w:szCs w:val="21"/>
                      <w:lang w:val="en-US" w:eastAsia="zh-CN"/>
                    </w:rPr>
                    <w:t>17</w:t>
                  </w:r>
                </w:p>
              </w:tc>
              <w:tc>
                <w:tcPr>
                  <w:tcW w:w="1464"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民用电线</w:t>
                  </w:r>
                </w:p>
              </w:tc>
              <w:tc>
                <w:tcPr>
                  <w:tcW w:w="1817"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250</w:t>
                  </w:r>
                  <w:r>
                    <w:rPr>
                      <w:rFonts w:hint="eastAsia"/>
                      <w:color w:val="auto"/>
                      <w:szCs w:val="21"/>
                    </w:rPr>
                    <w:t>00/3</w:t>
                  </w:r>
                  <w:r>
                    <w:rPr>
                      <w:rFonts w:hint="eastAsia"/>
                      <w:color w:val="auto"/>
                      <w:szCs w:val="21"/>
                      <w:lang w:val="en-US" w:eastAsia="zh-CN"/>
                    </w:rPr>
                    <w:t>0</w:t>
                  </w:r>
                  <w:r>
                    <w:rPr>
                      <w:rFonts w:hint="eastAsia"/>
                      <w:color w:val="auto"/>
                      <w:szCs w:val="21"/>
                    </w:rPr>
                    <w:t>0</w:t>
                  </w:r>
                </w:p>
              </w:tc>
              <w:tc>
                <w:tcPr>
                  <w:tcW w:w="1383" w:type="dxa"/>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70.2</w:t>
                  </w:r>
                </w:p>
              </w:tc>
              <w:tc>
                <w:tcPr>
                  <w:tcW w:w="1595"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Km/</w:t>
                  </w:r>
                  <w:r>
                    <w:rPr>
                      <w:rFonts w:hint="eastAsia"/>
                      <w:color w:val="auto"/>
                      <w:szCs w:val="21"/>
                    </w:rPr>
                    <w:t>d</w:t>
                  </w:r>
                </w:p>
              </w:tc>
              <w:tc>
                <w:tcPr>
                  <w:tcW w:w="1582" w:type="dxa"/>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84.2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3" w:hRule="exact"/>
                <w:jc w:val="center"/>
              </w:trPr>
              <w:tc>
                <w:tcPr>
                  <w:tcW w:w="1463" w:type="dxa"/>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default"/>
                      <w:color w:val="auto"/>
                      <w:szCs w:val="21"/>
                    </w:rPr>
                    <w:t>20</w:t>
                  </w:r>
                  <w:r>
                    <w:rPr>
                      <w:rFonts w:hint="eastAsia"/>
                      <w:color w:val="auto"/>
                      <w:szCs w:val="21"/>
                      <w:lang w:val="en-US" w:eastAsia="zh-CN"/>
                    </w:rPr>
                    <w:t>20</w:t>
                  </w:r>
                  <w:r>
                    <w:rPr>
                      <w:rFonts w:hint="eastAsia"/>
                      <w:color w:val="auto"/>
                      <w:szCs w:val="21"/>
                    </w:rPr>
                    <w:t>.</w:t>
                  </w:r>
                  <w:r>
                    <w:rPr>
                      <w:rFonts w:hint="eastAsia"/>
                      <w:color w:val="auto"/>
                      <w:szCs w:val="21"/>
                      <w:lang w:val="en-US" w:eastAsia="zh-CN"/>
                    </w:rPr>
                    <w:t>08</w:t>
                  </w:r>
                  <w:r>
                    <w:rPr>
                      <w:rFonts w:hint="eastAsia"/>
                      <w:color w:val="auto"/>
                      <w:szCs w:val="21"/>
                    </w:rPr>
                    <w:t>.</w:t>
                  </w:r>
                  <w:r>
                    <w:rPr>
                      <w:rFonts w:hint="eastAsia"/>
                      <w:color w:val="auto"/>
                      <w:szCs w:val="21"/>
                      <w:lang w:val="en-US" w:eastAsia="zh-CN"/>
                    </w:rPr>
                    <w:t>18</w:t>
                  </w:r>
                </w:p>
              </w:tc>
              <w:tc>
                <w:tcPr>
                  <w:tcW w:w="1464"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民用电线</w:t>
                  </w:r>
                </w:p>
              </w:tc>
              <w:tc>
                <w:tcPr>
                  <w:tcW w:w="1817" w:type="dxa"/>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250</w:t>
                  </w:r>
                  <w:r>
                    <w:rPr>
                      <w:rFonts w:hint="eastAsia"/>
                      <w:color w:val="auto"/>
                      <w:szCs w:val="21"/>
                    </w:rPr>
                    <w:t>00/3</w:t>
                  </w:r>
                  <w:r>
                    <w:rPr>
                      <w:rFonts w:hint="eastAsia"/>
                      <w:color w:val="auto"/>
                      <w:szCs w:val="21"/>
                      <w:lang w:val="en-US" w:eastAsia="zh-CN"/>
                    </w:rPr>
                    <w:t>00</w:t>
                  </w:r>
                </w:p>
              </w:tc>
              <w:tc>
                <w:tcPr>
                  <w:tcW w:w="1383" w:type="dxa"/>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70.6</w:t>
                  </w:r>
                </w:p>
              </w:tc>
              <w:tc>
                <w:tcPr>
                  <w:tcW w:w="1595"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Km/</w:t>
                  </w:r>
                  <w:r>
                    <w:rPr>
                      <w:rFonts w:hint="eastAsia"/>
                      <w:color w:val="auto"/>
                      <w:szCs w:val="21"/>
                    </w:rPr>
                    <w:t>d</w:t>
                  </w:r>
                </w:p>
              </w:tc>
              <w:tc>
                <w:tcPr>
                  <w:tcW w:w="1582" w:type="dxa"/>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84.7</w:t>
                  </w:r>
                </w:p>
              </w:tc>
            </w:tr>
          </w:tbl>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szCs w:val="20"/>
              </w:rPr>
              <w:t xml:space="preserve"> </w:t>
            </w:r>
            <w:r>
              <w:rPr>
                <w:rFonts w:hint="default"/>
                <w:sz w:val="24"/>
              </w:rPr>
              <w:t>根据表7-1该工程本次验收期间平均生产负荷大于75%，满足工程验收生产负荷条件要求。</w:t>
            </w:r>
          </w:p>
          <w:p>
            <w:pPr>
              <w:pStyle w:val="9"/>
              <w:keepNext w:val="0"/>
              <w:keepLines w:val="0"/>
              <w:suppressLineNumbers w:val="0"/>
              <w:spacing w:before="0" w:beforeAutospacing="0" w:after="0" w:afterAutospacing="0" w:line="360" w:lineRule="auto"/>
              <w:ind w:left="0" w:right="0"/>
              <w:jc w:val="both"/>
              <w:rPr>
                <w:rFonts w:hint="default" w:ascii="Times New Roman" w:hAnsi="Times New Roman"/>
                <w:b/>
                <w:bCs/>
                <w:color w:val="auto"/>
                <w:sz w:val="28"/>
                <w:szCs w:val="28"/>
              </w:rPr>
            </w:pPr>
            <w:r>
              <w:rPr>
                <w:rFonts w:hint="default" w:ascii="Times New Roman" w:hAnsi="Times New Roman"/>
                <w:b/>
                <w:bCs/>
                <w:color w:val="auto"/>
                <w:sz w:val="28"/>
                <w:szCs w:val="28"/>
              </w:rPr>
              <w:t>7.2验收监测结果</w:t>
            </w:r>
          </w:p>
          <w:p>
            <w:pPr>
              <w:pStyle w:val="9"/>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sz w:val="24"/>
              </w:rPr>
            </w:pPr>
            <w:r>
              <w:rPr>
                <w:rFonts w:hint="default"/>
                <w:sz w:val="24"/>
              </w:rPr>
              <w:t>本项目营运期</w:t>
            </w:r>
            <w:r>
              <w:rPr>
                <w:rFonts w:hint="eastAsia"/>
                <w:sz w:val="24"/>
              </w:rPr>
              <w:t>项目</w:t>
            </w:r>
            <w:r>
              <w:rPr>
                <w:rFonts w:hint="eastAsia"/>
                <w:sz w:val="24"/>
                <w:lang w:eastAsia="zh-CN"/>
              </w:rPr>
              <w:t>加热</w:t>
            </w:r>
            <w:r>
              <w:rPr>
                <w:rFonts w:hint="eastAsia"/>
                <w:sz w:val="24"/>
              </w:rPr>
              <w:t>、</w:t>
            </w:r>
            <w:r>
              <w:rPr>
                <w:rFonts w:hint="eastAsia"/>
                <w:sz w:val="24"/>
                <w:lang w:eastAsia="zh-CN"/>
              </w:rPr>
              <w:t>挤出</w:t>
            </w:r>
            <w:r>
              <w:rPr>
                <w:rFonts w:hint="eastAsia"/>
                <w:sz w:val="24"/>
              </w:rPr>
              <w:t>过程中产生的有机废气经光氧净化器处理后通过</w:t>
            </w:r>
            <w:r>
              <w:rPr>
                <w:rFonts w:hint="eastAsia" w:ascii="Times New Roman" w:hAnsi="Times New Roman" w:eastAsia="宋体" w:cs="Times New Roman"/>
                <w:color w:val="auto"/>
                <w:kern w:val="2"/>
                <w:sz w:val="24"/>
                <w:szCs w:val="24"/>
                <w:lang w:val="en-US" w:eastAsia="zh-CN" w:bidi="ar-SA"/>
              </w:rPr>
              <w:t>15m</w:t>
            </w:r>
            <w:r>
              <w:rPr>
                <w:rFonts w:hint="eastAsia" w:ascii="Times New Roman" w:hAnsi="Times New Roman" w:eastAsia="宋体" w:cs="Times New Roman"/>
                <w:color w:val="auto"/>
                <w:kern w:val="2"/>
                <w:sz w:val="21"/>
                <w:szCs w:val="21"/>
                <w:lang w:val="en-US" w:eastAsia="zh-CN" w:bidi="ar-SA"/>
              </w:rPr>
              <w:t>排</w:t>
            </w:r>
            <w:r>
              <w:rPr>
                <w:rFonts w:hint="eastAsia"/>
                <w:sz w:val="24"/>
              </w:rPr>
              <w:t>气筒排放</w:t>
            </w:r>
            <w:r>
              <w:rPr>
                <w:rFonts w:hint="default"/>
                <w:sz w:val="24"/>
              </w:rPr>
              <w:t>；职工</w:t>
            </w:r>
            <w:r>
              <w:rPr>
                <w:rFonts w:hint="eastAsia"/>
                <w:sz w:val="24"/>
              </w:rPr>
              <w:t>生活</w:t>
            </w:r>
            <w:r>
              <w:rPr>
                <w:rFonts w:hint="eastAsia" w:ascii="Times New Roman" w:hAnsi="Times New Roman"/>
                <w:sz w:val="24"/>
              </w:rPr>
              <w:t>污水</w:t>
            </w:r>
            <w:r>
              <w:rPr>
                <w:rFonts w:hint="eastAsia" w:ascii="Times New Roman" w:hAnsi="Times New Roman"/>
                <w:sz w:val="24"/>
                <w:lang w:eastAsia="zh-CN"/>
              </w:rPr>
              <w:t>经化粪池</w:t>
            </w:r>
            <w:r>
              <w:rPr>
                <w:rFonts w:hint="eastAsia" w:ascii="Times New Roman" w:hAnsi="Times New Roman"/>
                <w:sz w:val="24"/>
              </w:rPr>
              <w:t>预处理后达到《污水综合排放标准》(GB8978-1996)中的三级标准,接管进入市政污水管网。噪声经过隔声、减振等措施后,厂界噪声达到《工业企业厂界环境噪声排放标准》GB12348-2008</w:t>
            </w:r>
            <w:r>
              <w:rPr>
                <w:rFonts w:hint="eastAsia" w:ascii="Times New Roman" w:hAnsi="Times New Roman"/>
                <w:color w:val="auto"/>
                <w:sz w:val="24"/>
              </w:rPr>
              <w:t>的3类标准</w:t>
            </w:r>
            <w:r>
              <w:rPr>
                <w:rFonts w:hint="eastAsia" w:ascii="Times New Roman" w:hAnsi="Times New Roman"/>
                <w:sz w:val="24"/>
              </w:rPr>
              <w:t>限值要求。</w:t>
            </w:r>
          </w:p>
          <w:p>
            <w:pPr>
              <w:keepNext w:val="0"/>
              <w:keepLines w:val="0"/>
              <w:suppressLineNumbers w:val="0"/>
              <w:spacing w:before="0" w:beforeAutospacing="0" w:after="0" w:afterAutospacing="0" w:line="360" w:lineRule="auto"/>
              <w:ind w:left="0" w:right="0"/>
              <w:rPr>
                <w:rFonts w:hint="default"/>
                <w:color w:val="auto"/>
                <w:sz w:val="24"/>
              </w:rPr>
            </w:pPr>
            <w:r>
              <w:rPr>
                <w:rFonts w:hint="eastAsia"/>
                <w:color w:val="auto"/>
                <w:sz w:val="24"/>
              </w:rPr>
              <w:t>7.2.1</w:t>
            </w:r>
            <w:r>
              <w:rPr>
                <w:rFonts w:hint="default"/>
                <w:color w:val="auto"/>
                <w:sz w:val="24"/>
              </w:rPr>
              <w:t>噪声监测结果</w:t>
            </w:r>
            <w:r>
              <w:rPr>
                <w:rFonts w:hint="eastAsia"/>
                <w:color w:val="auto"/>
                <w:sz w:val="24"/>
              </w:rPr>
              <w:t>见下表</w:t>
            </w:r>
            <w:r>
              <w:rPr>
                <w:rFonts w:hint="default"/>
                <w:color w:val="auto"/>
                <w:sz w:val="24"/>
              </w:rPr>
              <w:t>。</w:t>
            </w:r>
          </w:p>
          <w:p>
            <w:pPr>
              <w:keepNext w:val="0"/>
              <w:keepLines w:val="0"/>
              <w:suppressLineNumbers w:val="0"/>
              <w:spacing w:before="0" w:beforeAutospacing="0" w:after="0" w:afterAutospacing="0" w:line="360" w:lineRule="auto"/>
              <w:ind w:left="0" w:right="0"/>
              <w:jc w:val="center"/>
              <w:rPr>
                <w:rFonts w:hint="default"/>
                <w:bCs/>
                <w:szCs w:val="21"/>
              </w:rPr>
            </w:pPr>
            <w:r>
              <w:rPr>
                <w:rFonts w:hint="eastAsia"/>
                <w:b/>
                <w:szCs w:val="21"/>
              </w:rPr>
              <w:t>表7-2</w:t>
            </w:r>
            <w:r>
              <w:rPr>
                <w:rFonts w:hint="eastAsia"/>
                <w:b/>
                <w:color w:val="auto"/>
                <w:szCs w:val="21"/>
              </w:rPr>
              <w:t xml:space="preserve">  噪声监测结果  </w:t>
            </w:r>
            <w:r>
              <w:rPr>
                <w:rFonts w:hint="eastAsia"/>
                <w:b/>
                <w:color w:val="FF0000"/>
                <w:szCs w:val="21"/>
              </w:rPr>
              <w:t xml:space="preserve"> </w:t>
            </w:r>
            <w:r>
              <w:rPr>
                <w:rFonts w:hint="eastAsia"/>
                <w:b/>
                <w:szCs w:val="21"/>
              </w:rPr>
              <w:t xml:space="preserve">     </w:t>
            </w:r>
            <w:r>
              <w:rPr>
                <w:rFonts w:hint="eastAsia"/>
                <w:bCs/>
                <w:szCs w:val="21"/>
              </w:rPr>
              <w:t>单位：dB（A）</w:t>
            </w:r>
          </w:p>
          <w:tbl>
            <w:tblPr>
              <w:tblStyle w:val="15"/>
              <w:tblW w:w="9354"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20"/>
              <w:gridCol w:w="1281"/>
              <w:gridCol w:w="856"/>
              <w:gridCol w:w="856"/>
              <w:gridCol w:w="856"/>
              <w:gridCol w:w="855"/>
              <w:gridCol w:w="856"/>
              <w:gridCol w:w="855"/>
              <w:gridCol w:w="855"/>
              <w:gridCol w:w="86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122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编码</w:t>
                  </w:r>
                </w:p>
              </w:tc>
              <w:tc>
                <w:tcPr>
                  <w:tcW w:w="1288"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检测点位</w:t>
                  </w:r>
                </w:p>
              </w:tc>
              <w:tc>
                <w:tcPr>
                  <w:tcW w:w="6893" w:type="dxa"/>
                  <w:gridSpan w:val="8"/>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检测值</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2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p>
              </w:tc>
              <w:tc>
                <w:tcPr>
                  <w:tcW w:w="1288"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p>
              </w:tc>
              <w:tc>
                <w:tcPr>
                  <w:tcW w:w="3443"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default"/>
                      <w:szCs w:val="21"/>
                    </w:rPr>
                    <w:t>20</w:t>
                  </w:r>
                  <w:r>
                    <w:rPr>
                      <w:rFonts w:hint="eastAsia"/>
                      <w:szCs w:val="21"/>
                      <w:lang w:val="en-US" w:eastAsia="zh-CN"/>
                    </w:rPr>
                    <w:t>20</w:t>
                  </w:r>
                  <w:r>
                    <w:rPr>
                      <w:rFonts w:hint="eastAsia"/>
                      <w:szCs w:val="21"/>
                    </w:rPr>
                    <w:t>.0</w:t>
                  </w:r>
                  <w:r>
                    <w:rPr>
                      <w:rFonts w:hint="eastAsia"/>
                      <w:szCs w:val="21"/>
                      <w:lang w:val="en-US" w:eastAsia="zh-CN"/>
                    </w:rPr>
                    <w:t>8</w:t>
                  </w:r>
                  <w:r>
                    <w:rPr>
                      <w:rFonts w:hint="eastAsia"/>
                      <w:szCs w:val="21"/>
                    </w:rPr>
                    <w:t>.</w:t>
                  </w:r>
                  <w:r>
                    <w:rPr>
                      <w:rFonts w:hint="eastAsia"/>
                      <w:szCs w:val="21"/>
                      <w:lang w:val="en-US" w:eastAsia="zh-CN"/>
                    </w:rPr>
                    <w:t>17</w:t>
                  </w:r>
                </w:p>
              </w:tc>
              <w:tc>
                <w:tcPr>
                  <w:tcW w:w="3450"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default"/>
                      <w:szCs w:val="21"/>
                    </w:rPr>
                    <w:t>20</w:t>
                  </w:r>
                  <w:r>
                    <w:rPr>
                      <w:rFonts w:hint="eastAsia"/>
                      <w:szCs w:val="21"/>
                      <w:lang w:val="en-US" w:eastAsia="zh-CN"/>
                    </w:rPr>
                    <w:t>20</w:t>
                  </w:r>
                  <w:r>
                    <w:rPr>
                      <w:rFonts w:hint="eastAsia"/>
                      <w:szCs w:val="21"/>
                    </w:rPr>
                    <w:t>.</w:t>
                  </w:r>
                  <w:r>
                    <w:rPr>
                      <w:rFonts w:hint="eastAsia"/>
                      <w:szCs w:val="21"/>
                      <w:lang w:val="en-US" w:eastAsia="zh-CN"/>
                    </w:rPr>
                    <w:t>08</w:t>
                  </w:r>
                  <w:r>
                    <w:rPr>
                      <w:rFonts w:hint="eastAsia"/>
                      <w:szCs w:val="21"/>
                    </w:rPr>
                    <w:t>.</w:t>
                  </w:r>
                  <w:r>
                    <w:rPr>
                      <w:rFonts w:hint="eastAsia"/>
                      <w:szCs w:val="21"/>
                      <w:lang w:val="en-US" w:eastAsia="zh-CN"/>
                    </w:rPr>
                    <w:t>18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2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p>
              </w:tc>
              <w:tc>
                <w:tcPr>
                  <w:tcW w:w="1288"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p>
              </w:tc>
              <w:tc>
                <w:tcPr>
                  <w:tcW w:w="1722"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昼间</w:t>
                  </w:r>
                  <w:r>
                    <w:rPr>
                      <w:rFonts w:hint="default"/>
                      <w:szCs w:val="21"/>
                    </w:rPr>
                    <w:t>LeqA</w:t>
                  </w:r>
                </w:p>
              </w:tc>
              <w:tc>
                <w:tcPr>
                  <w:tcW w:w="1721"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夜间</w:t>
                  </w:r>
                  <w:r>
                    <w:rPr>
                      <w:rFonts w:hint="default"/>
                      <w:szCs w:val="21"/>
                    </w:rPr>
                    <w:t>LeqA</w:t>
                  </w:r>
                </w:p>
              </w:tc>
              <w:tc>
                <w:tcPr>
                  <w:tcW w:w="1721"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昼间</w:t>
                  </w:r>
                  <w:r>
                    <w:rPr>
                      <w:rFonts w:hint="default"/>
                      <w:szCs w:val="21"/>
                    </w:rPr>
                    <w:t>LeqA</w:t>
                  </w:r>
                </w:p>
              </w:tc>
              <w:tc>
                <w:tcPr>
                  <w:tcW w:w="1729"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夜间</w:t>
                  </w:r>
                  <w:r>
                    <w:rPr>
                      <w:rFonts w:hint="default"/>
                      <w:szCs w:val="21"/>
                    </w:rPr>
                    <w:t>LeqA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226" w:type="dxa"/>
                  <w:vMerge w:val="continue"/>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szCs w:val="21"/>
                    </w:rPr>
                  </w:pPr>
                </w:p>
              </w:tc>
              <w:tc>
                <w:tcPr>
                  <w:tcW w:w="1288"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Ⅰ</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Ⅱ</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Ⅰ</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Ⅱ</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Ⅰ</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Ⅱ</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Ⅰ</w:t>
                  </w:r>
                </w:p>
              </w:tc>
              <w:tc>
                <w:tcPr>
                  <w:tcW w:w="86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Ⅱ</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226" w:type="dxa"/>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szCs w:val="21"/>
                    </w:rPr>
                  </w:pPr>
                  <w:r>
                    <w:rPr>
                      <w:rFonts w:hint="default"/>
                      <w:szCs w:val="21"/>
                    </w:rPr>
                    <w:t>▲N1</w:t>
                  </w:r>
                </w:p>
              </w:tc>
              <w:tc>
                <w:tcPr>
                  <w:tcW w:w="128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东厂界</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56</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57</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49</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48</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56</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56</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47</w:t>
                  </w:r>
                </w:p>
              </w:tc>
              <w:tc>
                <w:tcPr>
                  <w:tcW w:w="86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26" w:type="dxa"/>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szCs w:val="21"/>
                    </w:rPr>
                  </w:pPr>
                  <w:r>
                    <w:rPr>
                      <w:rFonts w:hint="default"/>
                      <w:szCs w:val="21"/>
                    </w:rPr>
                    <w:t>▲N2</w:t>
                  </w:r>
                </w:p>
              </w:tc>
              <w:tc>
                <w:tcPr>
                  <w:tcW w:w="128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南厂界</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57</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58</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47</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46</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55</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57</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46</w:t>
                  </w:r>
                </w:p>
              </w:tc>
              <w:tc>
                <w:tcPr>
                  <w:tcW w:w="86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226" w:type="dxa"/>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szCs w:val="21"/>
                    </w:rPr>
                  </w:pPr>
                  <w:r>
                    <w:rPr>
                      <w:rFonts w:hint="default"/>
                      <w:szCs w:val="21"/>
                    </w:rPr>
                    <w:t>▲N3</w:t>
                  </w:r>
                </w:p>
              </w:tc>
              <w:tc>
                <w:tcPr>
                  <w:tcW w:w="128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西厂界</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56</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56</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46</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45</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57</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56</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47</w:t>
                  </w:r>
                </w:p>
              </w:tc>
              <w:tc>
                <w:tcPr>
                  <w:tcW w:w="86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1226" w:type="dxa"/>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szCs w:val="21"/>
                    </w:rPr>
                  </w:pPr>
                  <w:r>
                    <w:rPr>
                      <w:rFonts w:hint="default"/>
                      <w:szCs w:val="21"/>
                    </w:rPr>
                    <w:t>▲N4</w:t>
                  </w:r>
                </w:p>
              </w:tc>
              <w:tc>
                <w:tcPr>
                  <w:tcW w:w="128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北厂界</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56</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57</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46</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46</w:t>
                  </w:r>
                </w:p>
              </w:tc>
              <w:tc>
                <w:tcPr>
                  <w:tcW w:w="86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56</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55</w:t>
                  </w:r>
                </w:p>
              </w:tc>
              <w:tc>
                <w:tcPr>
                  <w:tcW w:w="8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45</w:t>
                  </w:r>
                </w:p>
              </w:tc>
              <w:tc>
                <w:tcPr>
                  <w:tcW w:w="86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2514"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标准</w:t>
                  </w:r>
                </w:p>
              </w:tc>
              <w:tc>
                <w:tcPr>
                  <w:tcW w:w="1722"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rPr>
                    <w:t>6</w:t>
                  </w:r>
                  <w:r>
                    <w:rPr>
                      <w:rFonts w:hint="eastAsia"/>
                      <w:szCs w:val="21"/>
                      <w:lang w:val="en-US" w:eastAsia="zh-CN"/>
                    </w:rPr>
                    <w:t>5</w:t>
                  </w:r>
                </w:p>
              </w:tc>
              <w:tc>
                <w:tcPr>
                  <w:tcW w:w="1721"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rPr>
                    <w:t>5</w:t>
                  </w:r>
                  <w:r>
                    <w:rPr>
                      <w:rFonts w:hint="eastAsia"/>
                      <w:szCs w:val="21"/>
                      <w:lang w:val="en-US" w:eastAsia="zh-CN"/>
                    </w:rPr>
                    <w:t>5</w:t>
                  </w:r>
                </w:p>
              </w:tc>
              <w:tc>
                <w:tcPr>
                  <w:tcW w:w="1721"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rPr>
                    <w:t>6</w:t>
                  </w:r>
                  <w:r>
                    <w:rPr>
                      <w:rFonts w:hint="eastAsia"/>
                      <w:szCs w:val="21"/>
                      <w:lang w:val="en-US" w:eastAsia="zh-CN"/>
                    </w:rPr>
                    <w:t>5</w:t>
                  </w:r>
                </w:p>
              </w:tc>
              <w:tc>
                <w:tcPr>
                  <w:tcW w:w="1729"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rPr>
                    <w:t>5</w:t>
                  </w:r>
                  <w:r>
                    <w:rPr>
                      <w:rFonts w:hint="eastAsia"/>
                      <w:szCs w:val="21"/>
                      <w:lang w:val="en-US" w:eastAsia="zh-CN"/>
                    </w:rPr>
                    <w:t>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2514"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达标情况</w:t>
                  </w:r>
                </w:p>
              </w:tc>
              <w:tc>
                <w:tcPr>
                  <w:tcW w:w="1722"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达标</w:t>
                  </w:r>
                </w:p>
              </w:tc>
              <w:tc>
                <w:tcPr>
                  <w:tcW w:w="1721"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达标</w:t>
                  </w:r>
                </w:p>
              </w:tc>
              <w:tc>
                <w:tcPr>
                  <w:tcW w:w="1721"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达标</w:t>
                  </w:r>
                </w:p>
              </w:tc>
              <w:tc>
                <w:tcPr>
                  <w:tcW w:w="1729"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达标</w:t>
                  </w:r>
                </w:p>
              </w:tc>
            </w:tr>
          </w:tbl>
          <w:p>
            <w:pPr>
              <w:pStyle w:val="9"/>
              <w:keepNext w:val="0"/>
              <w:keepLines w:val="0"/>
              <w:suppressLineNumbers w:val="0"/>
              <w:spacing w:before="0" w:beforeLines="50" w:beforeAutospacing="0" w:after="0" w:afterAutospacing="0" w:line="360" w:lineRule="auto"/>
              <w:ind w:left="0" w:right="0" w:firstLine="480" w:firstLineChars="200"/>
              <w:jc w:val="both"/>
              <w:rPr>
                <w:rFonts w:hint="default" w:ascii="Times New Roman" w:hAnsi="Times New Roman"/>
                <w:sz w:val="24"/>
              </w:rPr>
            </w:pPr>
            <w:r>
              <w:rPr>
                <w:rFonts w:hint="eastAsia" w:ascii="Times New Roman" w:hAnsi="Times New Roman"/>
                <w:bCs/>
                <w:sz w:val="24"/>
              </w:rPr>
              <w:t>验收监测结果表明：验收监测期间</w:t>
            </w:r>
            <w:r>
              <w:rPr>
                <w:rFonts w:hint="default"/>
                <w:sz w:val="24"/>
              </w:rPr>
              <w:t>，</w:t>
            </w:r>
            <w:r>
              <w:rPr>
                <w:rFonts w:hint="default" w:ascii="Times New Roman" w:hAnsi="Times New Roman"/>
                <w:sz w:val="24"/>
              </w:rPr>
              <w:t>项目厂界</w:t>
            </w:r>
            <w:r>
              <w:rPr>
                <w:rFonts w:hint="eastAsia" w:ascii="Times New Roman" w:hAnsi="Times New Roman"/>
                <w:sz w:val="24"/>
              </w:rPr>
              <w:t>四周噪声均满足</w:t>
            </w:r>
            <w:r>
              <w:rPr>
                <w:rFonts w:hint="default" w:ascii="Times New Roman" w:hAnsi="Times New Roman"/>
                <w:sz w:val="24"/>
              </w:rPr>
              <w:t>《工业企业厂界环境噪声排放标准》（GB12348-2008）中</w:t>
            </w:r>
            <w:r>
              <w:rPr>
                <w:rFonts w:hint="eastAsia" w:ascii="Times New Roman" w:hAnsi="Times New Roman"/>
                <w:sz w:val="24"/>
                <w:lang w:val="en-US" w:eastAsia="zh-CN"/>
              </w:rPr>
              <w:t>3</w:t>
            </w:r>
            <w:r>
              <w:rPr>
                <w:rFonts w:hint="default" w:ascii="Times New Roman" w:hAnsi="Times New Roman"/>
                <w:sz w:val="24"/>
              </w:rPr>
              <w:t>类标准</w:t>
            </w:r>
            <w:r>
              <w:rPr>
                <w:rFonts w:hint="eastAsia" w:ascii="Times New Roman" w:hAnsi="Times New Roman"/>
                <w:sz w:val="24"/>
              </w:rPr>
              <w:t>，达标排放</w:t>
            </w:r>
            <w:r>
              <w:rPr>
                <w:rFonts w:hint="default" w:ascii="Times New Roman" w:hAnsi="Times New Roman"/>
                <w:sz w:val="24"/>
                <w:szCs w:val="32"/>
              </w:rPr>
              <w:t>。</w:t>
            </w:r>
          </w:p>
          <w:p>
            <w:pPr>
              <w:keepNext w:val="0"/>
              <w:keepLines w:val="0"/>
              <w:suppressLineNumbers w:val="0"/>
              <w:spacing w:before="0" w:beforeAutospacing="0" w:after="0" w:afterAutospacing="0" w:line="360" w:lineRule="auto"/>
              <w:ind w:left="0" w:right="0"/>
              <w:rPr>
                <w:rFonts w:hint="default"/>
                <w:sz w:val="24"/>
              </w:rPr>
            </w:pPr>
            <w:r>
              <w:rPr>
                <w:rFonts w:hint="eastAsia"/>
                <w:sz w:val="24"/>
              </w:rPr>
              <w:t>7.2.2废水</w:t>
            </w:r>
            <w:r>
              <w:rPr>
                <w:rFonts w:hint="default"/>
                <w:sz w:val="24"/>
              </w:rPr>
              <w:t>监测结果。</w:t>
            </w:r>
          </w:p>
          <w:p>
            <w:pPr>
              <w:keepNext w:val="0"/>
              <w:keepLines w:val="0"/>
              <w:suppressLineNumbers w:val="0"/>
              <w:spacing w:before="0" w:beforeAutospacing="0" w:after="0" w:afterAutospacing="0" w:line="360" w:lineRule="auto"/>
              <w:ind w:left="0" w:right="0"/>
              <w:rPr>
                <w:rFonts w:hint="default"/>
                <w:b/>
                <w:bCs/>
                <w:sz w:val="28"/>
                <w:szCs w:val="28"/>
              </w:rPr>
            </w:pPr>
            <w:r>
              <w:rPr>
                <w:rFonts w:hint="default"/>
                <w:color w:val="000000"/>
                <w:sz w:val="24"/>
              </w:rPr>
              <w:t>废水监测结果监表7-</w:t>
            </w:r>
            <w:r>
              <w:rPr>
                <w:rFonts w:hint="eastAsia"/>
                <w:color w:val="000000"/>
                <w:sz w:val="24"/>
              </w:rPr>
              <w:t>3</w:t>
            </w:r>
          </w:p>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表</w:t>
            </w:r>
            <w:r>
              <w:rPr>
                <w:rFonts w:hint="eastAsia"/>
                <w:b/>
                <w:color w:val="000000"/>
                <w:szCs w:val="21"/>
              </w:rPr>
              <w:t>7-3</w:t>
            </w:r>
            <w:r>
              <w:rPr>
                <w:rFonts w:hint="default"/>
                <w:b/>
                <w:color w:val="000000"/>
                <w:szCs w:val="21"/>
              </w:rPr>
              <w:t xml:space="preserve">  废水检测结果</w:t>
            </w:r>
          </w:p>
          <w:p>
            <w:pPr>
              <w:keepNext w:val="0"/>
              <w:keepLines w:val="0"/>
              <w:suppressLineNumbers w:val="0"/>
              <w:spacing w:before="0" w:beforeAutospacing="0" w:after="0" w:afterAutospacing="0" w:line="240" w:lineRule="atLeast"/>
              <w:ind w:left="0" w:right="244" w:rightChars="116"/>
              <w:jc w:val="right"/>
              <w:rPr>
                <w:rFonts w:hint="default"/>
                <w:b/>
                <w:bCs/>
                <w:color w:val="000000"/>
                <w:sz w:val="18"/>
                <w:szCs w:val="18"/>
              </w:rPr>
            </w:pPr>
            <w:r>
              <w:rPr>
                <w:rFonts w:hint="default"/>
                <w:b/>
                <w:bCs/>
                <w:color w:val="000000"/>
                <w:sz w:val="18"/>
                <w:szCs w:val="18"/>
              </w:rPr>
              <w:t>单位：mg/L（</w:t>
            </w:r>
            <w:r>
              <w:rPr>
                <w:rFonts w:hint="default"/>
                <w:b/>
                <w:color w:val="000000"/>
                <w:sz w:val="18"/>
                <w:szCs w:val="18"/>
              </w:rPr>
              <w:t>pH无量纲</w:t>
            </w:r>
            <w:r>
              <w:rPr>
                <w:rFonts w:hint="default"/>
                <w:b/>
                <w:bCs/>
                <w:color w:val="000000"/>
                <w:sz w:val="18"/>
                <w:szCs w:val="18"/>
              </w:rPr>
              <w:t>）</w:t>
            </w:r>
          </w:p>
          <w:tbl>
            <w:tblPr>
              <w:tblStyle w:val="15"/>
              <w:tblW w:w="93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85"/>
              <w:gridCol w:w="1374"/>
              <w:gridCol w:w="691"/>
              <w:gridCol w:w="1100"/>
              <w:gridCol w:w="1101"/>
              <w:gridCol w:w="1101"/>
              <w:gridCol w:w="1101"/>
              <w:gridCol w:w="110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785" w:type="dxa"/>
                  <w:vMerge w:val="restart"/>
                  <w:vAlign w:val="center"/>
                </w:tcPr>
                <w:p>
                  <w:pPr>
                    <w:keepNext w:val="0"/>
                    <w:keepLines w:val="0"/>
                    <w:suppressLineNumbers w:val="0"/>
                    <w:spacing w:before="0" w:beforeAutospacing="0" w:after="0" w:afterAutospacing="0" w:line="240" w:lineRule="atLeast"/>
                    <w:ind w:left="0" w:right="0"/>
                    <w:jc w:val="center"/>
                    <w:rPr>
                      <w:rFonts w:hint="default"/>
                      <w:b/>
                      <w:color w:val="000000"/>
                      <w:szCs w:val="21"/>
                    </w:rPr>
                  </w:pPr>
                  <w:r>
                    <w:rPr>
                      <w:rFonts w:hint="default"/>
                      <w:b/>
                      <w:color w:val="000000"/>
                      <w:szCs w:val="21"/>
                    </w:rPr>
                    <w:t>采样点位</w:t>
                  </w:r>
                </w:p>
              </w:tc>
              <w:tc>
                <w:tcPr>
                  <w:tcW w:w="2065" w:type="dxa"/>
                  <w:gridSpan w:val="2"/>
                  <w:vMerge w:val="restart"/>
                  <w:vAlign w:val="center"/>
                </w:tcPr>
                <w:p>
                  <w:pPr>
                    <w:keepNext w:val="0"/>
                    <w:keepLines w:val="0"/>
                    <w:suppressLineNumbers w:val="0"/>
                    <w:spacing w:before="0" w:beforeAutospacing="0" w:after="0" w:afterAutospacing="0" w:line="240" w:lineRule="atLeast"/>
                    <w:ind w:left="0" w:right="0"/>
                    <w:jc w:val="center"/>
                    <w:rPr>
                      <w:rFonts w:hint="default"/>
                      <w:b/>
                      <w:color w:val="000000"/>
                      <w:szCs w:val="21"/>
                    </w:rPr>
                  </w:pPr>
                  <w:r>
                    <w:rPr>
                      <w:rFonts w:hint="eastAsia"/>
                      <w:b/>
                      <w:color w:val="000000"/>
                      <w:szCs w:val="21"/>
                    </w:rPr>
                    <w:t>采样时间及频次</w:t>
                  </w:r>
                </w:p>
              </w:tc>
              <w:tc>
                <w:tcPr>
                  <w:tcW w:w="5504" w:type="dxa"/>
                  <w:gridSpan w:val="5"/>
                  <w:vAlign w:val="center"/>
                </w:tcPr>
                <w:p>
                  <w:pPr>
                    <w:keepNext w:val="0"/>
                    <w:keepLines w:val="0"/>
                    <w:suppressLineNumbers w:val="0"/>
                    <w:spacing w:before="0" w:beforeAutospacing="0" w:after="0" w:afterAutospacing="0" w:line="240" w:lineRule="atLeast"/>
                    <w:ind w:left="0" w:right="0"/>
                    <w:jc w:val="center"/>
                    <w:rPr>
                      <w:rFonts w:hint="default"/>
                      <w:b/>
                      <w:color w:val="000000"/>
                      <w:szCs w:val="21"/>
                    </w:rPr>
                  </w:pPr>
                  <w:r>
                    <w:rPr>
                      <w:rFonts w:hint="eastAsia"/>
                      <w:b/>
                      <w:color w:val="000000"/>
                      <w:szCs w:val="21"/>
                    </w:rPr>
                    <w:t>检测结果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78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2065" w:type="dxa"/>
                  <w:gridSpan w:val="2"/>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1100" w:type="dxa"/>
                  <w:vAlign w:val="center"/>
                </w:tcPr>
                <w:p>
                  <w:pPr>
                    <w:keepNext w:val="0"/>
                    <w:keepLines w:val="0"/>
                    <w:suppressLineNumbers w:val="0"/>
                    <w:spacing w:before="0" w:beforeAutospacing="0" w:after="0" w:afterAutospacing="0" w:line="240" w:lineRule="atLeast"/>
                    <w:ind w:left="0" w:right="0"/>
                    <w:jc w:val="center"/>
                    <w:rPr>
                      <w:rFonts w:hint="default"/>
                      <w:b/>
                      <w:color w:val="000000"/>
                      <w:szCs w:val="21"/>
                    </w:rPr>
                  </w:pPr>
                  <w:r>
                    <w:rPr>
                      <w:rFonts w:hint="default"/>
                      <w:b/>
                      <w:color w:val="000000"/>
                      <w:szCs w:val="21"/>
                    </w:rPr>
                    <w:t>pH</w:t>
                  </w:r>
                </w:p>
              </w:tc>
              <w:tc>
                <w:tcPr>
                  <w:tcW w:w="1101" w:type="dxa"/>
                  <w:tcBorders>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b/>
                      <w:color w:val="000000"/>
                      <w:szCs w:val="21"/>
                    </w:rPr>
                  </w:pPr>
                  <w:r>
                    <w:rPr>
                      <w:rFonts w:hint="default"/>
                      <w:b/>
                      <w:color w:val="000000"/>
                      <w:szCs w:val="21"/>
                    </w:rPr>
                    <w:t>COD</w:t>
                  </w:r>
                </w:p>
              </w:tc>
              <w:tc>
                <w:tcPr>
                  <w:tcW w:w="1101" w:type="dxa"/>
                  <w:tcBorders>
                    <w:lef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b/>
                      <w:color w:val="000000"/>
                      <w:szCs w:val="21"/>
                    </w:rPr>
                  </w:pPr>
                  <w:r>
                    <w:rPr>
                      <w:rFonts w:hint="eastAsia"/>
                      <w:b/>
                      <w:color w:val="000000"/>
                      <w:szCs w:val="21"/>
                    </w:rPr>
                    <w:t>BOD</w:t>
                  </w:r>
                  <w:r>
                    <w:rPr>
                      <w:rFonts w:hint="eastAsia"/>
                      <w:b/>
                      <w:color w:val="000000"/>
                      <w:szCs w:val="21"/>
                      <w:vertAlign w:val="subscript"/>
                    </w:rPr>
                    <w:t>5</w:t>
                  </w:r>
                </w:p>
              </w:tc>
              <w:tc>
                <w:tcPr>
                  <w:tcW w:w="1101" w:type="dxa"/>
                  <w:vAlign w:val="center"/>
                </w:tcPr>
                <w:p>
                  <w:pPr>
                    <w:keepNext w:val="0"/>
                    <w:keepLines w:val="0"/>
                    <w:suppressLineNumbers w:val="0"/>
                    <w:spacing w:before="0" w:beforeAutospacing="0" w:after="0" w:afterAutospacing="0" w:line="240" w:lineRule="atLeast"/>
                    <w:ind w:left="0" w:right="0"/>
                    <w:jc w:val="center"/>
                    <w:rPr>
                      <w:rFonts w:hint="default"/>
                      <w:b/>
                      <w:color w:val="000000"/>
                      <w:szCs w:val="21"/>
                    </w:rPr>
                  </w:pPr>
                  <w:r>
                    <w:rPr>
                      <w:rFonts w:hint="eastAsia"/>
                      <w:b/>
                      <w:color w:val="000000"/>
                      <w:szCs w:val="21"/>
                    </w:rPr>
                    <w:t>SS</w:t>
                  </w:r>
                </w:p>
              </w:tc>
              <w:tc>
                <w:tcPr>
                  <w:tcW w:w="1101" w:type="dxa"/>
                  <w:vAlign w:val="center"/>
                </w:tcPr>
                <w:p>
                  <w:pPr>
                    <w:keepNext w:val="0"/>
                    <w:keepLines w:val="0"/>
                    <w:suppressLineNumbers w:val="0"/>
                    <w:spacing w:before="0" w:beforeAutospacing="0" w:after="0" w:afterAutospacing="0" w:line="240" w:lineRule="atLeast"/>
                    <w:ind w:left="0" w:right="0"/>
                    <w:jc w:val="center"/>
                    <w:rPr>
                      <w:rFonts w:hint="default"/>
                      <w:b/>
                      <w:color w:val="000000"/>
                      <w:szCs w:val="21"/>
                    </w:rPr>
                  </w:pPr>
                  <w:r>
                    <w:rPr>
                      <w:rFonts w:hint="eastAsia"/>
                      <w:b/>
                      <w:color w:val="000000"/>
                      <w:szCs w:val="21"/>
                    </w:rPr>
                    <w:t>氨氮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785" w:type="dxa"/>
                  <w:vMerge w:val="restart"/>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r>
                    <w:rPr>
                      <w:rFonts w:hint="eastAsia"/>
                      <w:color w:val="000000"/>
                      <w:szCs w:val="21"/>
                    </w:rPr>
                    <w:t>污水总排口</w:t>
                  </w:r>
                </w:p>
              </w:tc>
              <w:tc>
                <w:tcPr>
                  <w:tcW w:w="1374" w:type="dxa"/>
                  <w:vMerge w:val="restart"/>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rPr>
                    <w:t>20</w:t>
                  </w:r>
                  <w:r>
                    <w:rPr>
                      <w:rFonts w:hint="eastAsia"/>
                      <w:color w:val="000000"/>
                      <w:szCs w:val="21"/>
                      <w:lang w:val="en-US" w:eastAsia="zh-CN"/>
                    </w:rPr>
                    <w:t>20</w:t>
                  </w:r>
                  <w:r>
                    <w:rPr>
                      <w:rFonts w:hint="default"/>
                      <w:color w:val="000000"/>
                      <w:szCs w:val="21"/>
                    </w:rPr>
                    <w:t>.</w:t>
                  </w:r>
                  <w:r>
                    <w:rPr>
                      <w:rFonts w:hint="eastAsia"/>
                      <w:color w:val="000000"/>
                      <w:szCs w:val="21"/>
                      <w:lang w:val="en-US" w:eastAsia="zh-CN"/>
                    </w:rPr>
                    <w:t>08</w:t>
                  </w:r>
                  <w:r>
                    <w:rPr>
                      <w:rFonts w:hint="default"/>
                      <w:color w:val="000000"/>
                      <w:szCs w:val="21"/>
                    </w:rPr>
                    <w:t>.</w:t>
                  </w:r>
                  <w:r>
                    <w:rPr>
                      <w:rFonts w:hint="eastAsia"/>
                      <w:color w:val="000000"/>
                      <w:szCs w:val="21"/>
                      <w:lang w:val="en-US" w:eastAsia="zh-CN"/>
                    </w:rPr>
                    <w:t>17</w:t>
                  </w:r>
                </w:p>
              </w:tc>
              <w:tc>
                <w:tcPr>
                  <w:tcW w:w="691" w:type="dxa"/>
                  <w:tcBorders>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Ⅰ</w:t>
                  </w:r>
                </w:p>
              </w:tc>
              <w:tc>
                <w:tcPr>
                  <w:tcW w:w="1100" w:type="dxa"/>
                  <w:tcBorders>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rPr>
                    <w:t>7</w:t>
                  </w:r>
                  <w:r>
                    <w:rPr>
                      <w:rFonts w:hint="default"/>
                      <w:bCs/>
                      <w:color w:val="000000"/>
                      <w:szCs w:val="21"/>
                    </w:rPr>
                    <w:t>.</w:t>
                  </w:r>
                  <w:r>
                    <w:rPr>
                      <w:rFonts w:hint="eastAsia"/>
                      <w:bCs/>
                      <w:color w:val="000000"/>
                      <w:szCs w:val="21"/>
                      <w:lang w:val="en-US" w:eastAsia="zh-CN"/>
                    </w:rPr>
                    <w:t>59</w:t>
                  </w:r>
                </w:p>
              </w:tc>
              <w:tc>
                <w:tcPr>
                  <w:tcW w:w="1101" w:type="dxa"/>
                  <w:tcBorders>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171</w:t>
                  </w:r>
                </w:p>
              </w:tc>
              <w:tc>
                <w:tcPr>
                  <w:tcW w:w="1101" w:type="dxa"/>
                  <w:tcBorders>
                    <w:lef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eastAsia="宋体"/>
                      <w:color w:val="000000"/>
                      <w:kern w:val="0"/>
                      <w:szCs w:val="21"/>
                      <w:lang w:val="en-US" w:eastAsia="zh-CN"/>
                    </w:rPr>
                  </w:pPr>
                  <w:r>
                    <w:rPr>
                      <w:rFonts w:hint="eastAsia"/>
                      <w:color w:val="000000"/>
                      <w:kern w:val="0"/>
                      <w:szCs w:val="21"/>
                      <w:lang w:val="en-US" w:eastAsia="zh-CN"/>
                    </w:rPr>
                    <w:t>59.1</w:t>
                  </w:r>
                </w:p>
              </w:tc>
              <w:tc>
                <w:tcPr>
                  <w:tcW w:w="1101" w:type="dxa"/>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91</w:t>
                  </w:r>
                </w:p>
              </w:tc>
              <w:tc>
                <w:tcPr>
                  <w:tcW w:w="1101" w:type="dxa"/>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8.76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0" w:hRule="atLeast"/>
                <w:jc w:val="center"/>
              </w:trPr>
              <w:tc>
                <w:tcPr>
                  <w:tcW w:w="178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1374" w:type="dxa"/>
                  <w:vMerge w:val="continue"/>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9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Ⅱ</w:t>
                  </w:r>
                </w:p>
              </w:tc>
              <w:tc>
                <w:tcPr>
                  <w:tcW w:w="110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rPr>
                    <w:t>7</w:t>
                  </w:r>
                  <w:r>
                    <w:rPr>
                      <w:rFonts w:hint="default"/>
                      <w:bCs/>
                      <w:color w:val="000000"/>
                      <w:szCs w:val="21"/>
                    </w:rPr>
                    <w:t>.</w:t>
                  </w:r>
                  <w:r>
                    <w:rPr>
                      <w:rFonts w:hint="eastAsia"/>
                      <w:bCs/>
                      <w:color w:val="000000"/>
                      <w:szCs w:val="21"/>
                      <w:lang w:val="en-US" w:eastAsia="zh-CN"/>
                    </w:rPr>
                    <w:t>58</w:t>
                  </w:r>
                </w:p>
              </w:tc>
              <w:tc>
                <w:tcPr>
                  <w:tcW w:w="1101" w:type="dxa"/>
                  <w:tcBorders>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172</w:t>
                  </w:r>
                </w:p>
              </w:tc>
              <w:tc>
                <w:tcPr>
                  <w:tcW w:w="1101" w:type="dxa"/>
                  <w:tcBorders>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58.4</w:t>
                  </w:r>
                </w:p>
              </w:tc>
              <w:tc>
                <w:tcPr>
                  <w:tcW w:w="1101" w:type="dxa"/>
                  <w:tcBorders>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92</w:t>
                  </w:r>
                </w:p>
              </w:tc>
              <w:tc>
                <w:tcPr>
                  <w:tcW w:w="1101" w:type="dxa"/>
                  <w:tcBorders>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7.91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1374" w:type="dxa"/>
                  <w:vMerge w:val="continue"/>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9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Ⅲ</w:t>
                  </w:r>
                </w:p>
              </w:tc>
              <w:tc>
                <w:tcPr>
                  <w:tcW w:w="110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rPr>
                    <w:t>7</w:t>
                  </w:r>
                  <w:r>
                    <w:rPr>
                      <w:rFonts w:hint="default"/>
                      <w:bCs/>
                      <w:color w:val="000000"/>
                      <w:szCs w:val="21"/>
                    </w:rPr>
                    <w:t>.</w:t>
                  </w:r>
                  <w:r>
                    <w:rPr>
                      <w:rFonts w:hint="eastAsia"/>
                      <w:bCs/>
                      <w:color w:val="000000"/>
                      <w:szCs w:val="21"/>
                      <w:lang w:val="en-US" w:eastAsia="zh-CN"/>
                    </w:rPr>
                    <w:t>51</w:t>
                  </w:r>
                </w:p>
              </w:tc>
              <w:tc>
                <w:tcPr>
                  <w:tcW w:w="1101"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168</w:t>
                  </w:r>
                </w:p>
              </w:tc>
              <w:tc>
                <w:tcPr>
                  <w:tcW w:w="110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56.1</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92</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7.52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1374" w:type="dxa"/>
                  <w:vMerge w:val="continue"/>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9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Ⅳ</w:t>
                  </w:r>
                </w:p>
              </w:tc>
              <w:tc>
                <w:tcPr>
                  <w:tcW w:w="110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rPr>
                    <w:t>7</w:t>
                  </w:r>
                  <w:r>
                    <w:rPr>
                      <w:rFonts w:hint="default"/>
                      <w:bCs/>
                      <w:color w:val="000000"/>
                      <w:szCs w:val="21"/>
                    </w:rPr>
                    <w:t>.</w:t>
                  </w:r>
                  <w:r>
                    <w:rPr>
                      <w:rFonts w:hint="eastAsia"/>
                      <w:bCs/>
                      <w:color w:val="000000"/>
                      <w:szCs w:val="21"/>
                      <w:lang w:val="en-US" w:eastAsia="zh-CN"/>
                    </w:rPr>
                    <w:t>55</w:t>
                  </w:r>
                </w:p>
              </w:tc>
              <w:tc>
                <w:tcPr>
                  <w:tcW w:w="1101"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166</w:t>
                  </w:r>
                </w:p>
              </w:tc>
              <w:tc>
                <w:tcPr>
                  <w:tcW w:w="110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54.2</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91</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7.35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2065" w:type="dxa"/>
                  <w:gridSpan w:val="2"/>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pacing w:val="-11"/>
                      <w:kern w:val="0"/>
                      <w:szCs w:val="21"/>
                    </w:rPr>
                    <w:t>日均值</w:t>
                  </w:r>
                </w:p>
              </w:tc>
              <w:tc>
                <w:tcPr>
                  <w:tcW w:w="110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FF0000"/>
                      <w:szCs w:val="21"/>
                      <w:lang w:val="en-US" w:eastAsia="zh-CN"/>
                    </w:rPr>
                  </w:pPr>
                  <w:r>
                    <w:rPr>
                      <w:rFonts w:hint="eastAsia"/>
                      <w:bCs/>
                      <w:color w:val="auto"/>
                      <w:szCs w:val="21"/>
                    </w:rPr>
                    <w:t>7.</w:t>
                  </w:r>
                  <w:r>
                    <w:rPr>
                      <w:rFonts w:hint="eastAsia"/>
                      <w:bCs/>
                      <w:color w:val="auto"/>
                      <w:szCs w:val="21"/>
                      <w:lang w:val="en-US" w:eastAsia="zh-CN"/>
                    </w:rPr>
                    <w:t>51</w:t>
                  </w:r>
                  <w:r>
                    <w:rPr>
                      <w:rFonts w:hint="eastAsia"/>
                      <w:bCs/>
                      <w:color w:val="auto"/>
                      <w:szCs w:val="21"/>
                    </w:rPr>
                    <w:t>~7.</w:t>
                  </w:r>
                  <w:r>
                    <w:rPr>
                      <w:rFonts w:hint="eastAsia"/>
                      <w:bCs/>
                      <w:color w:val="auto"/>
                      <w:szCs w:val="21"/>
                      <w:lang w:val="en-US" w:eastAsia="zh-CN"/>
                    </w:rPr>
                    <w:t>59</w:t>
                  </w:r>
                </w:p>
              </w:tc>
              <w:tc>
                <w:tcPr>
                  <w:tcW w:w="1101"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FF0000"/>
                      <w:szCs w:val="21"/>
                      <w:lang w:val="en-US" w:eastAsia="zh-CN"/>
                    </w:rPr>
                  </w:pPr>
                  <w:r>
                    <w:rPr>
                      <w:rFonts w:hint="eastAsia"/>
                      <w:bCs/>
                      <w:color w:val="auto"/>
                      <w:szCs w:val="21"/>
                      <w:lang w:val="en-US" w:eastAsia="zh-CN"/>
                    </w:rPr>
                    <w:t>169.25</w:t>
                  </w:r>
                </w:p>
              </w:tc>
              <w:tc>
                <w:tcPr>
                  <w:tcW w:w="110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FF0000"/>
                      <w:szCs w:val="21"/>
                      <w:lang w:val="en-US" w:eastAsia="zh-CN"/>
                    </w:rPr>
                  </w:pPr>
                  <w:r>
                    <w:rPr>
                      <w:rFonts w:hint="eastAsia"/>
                      <w:color w:val="auto"/>
                      <w:szCs w:val="21"/>
                      <w:lang w:val="en-US" w:eastAsia="zh-CN"/>
                    </w:rPr>
                    <w:t>56.95</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FF0000"/>
                      <w:szCs w:val="21"/>
                      <w:lang w:val="en-US" w:eastAsia="zh-CN"/>
                    </w:rPr>
                  </w:pPr>
                  <w:r>
                    <w:rPr>
                      <w:rFonts w:hint="eastAsia"/>
                      <w:bCs/>
                      <w:color w:val="auto"/>
                      <w:szCs w:val="21"/>
                      <w:lang w:val="en-US" w:eastAsia="zh-CN"/>
                    </w:rPr>
                    <w:t>91.5</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FF0000"/>
                      <w:szCs w:val="21"/>
                      <w:lang w:val="en-US" w:eastAsia="zh-CN"/>
                    </w:rPr>
                  </w:pPr>
                  <w:r>
                    <w:rPr>
                      <w:rFonts w:hint="eastAsia"/>
                      <w:bCs/>
                      <w:color w:val="auto"/>
                      <w:szCs w:val="21"/>
                      <w:lang w:val="en-US" w:eastAsia="zh-CN"/>
                    </w:rPr>
                    <w:t>7.885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2065" w:type="dxa"/>
                  <w:gridSpan w:val="2"/>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pacing w:val="-11"/>
                      <w:kern w:val="0"/>
                      <w:szCs w:val="21"/>
                    </w:rPr>
                    <w:t>标准限值</w:t>
                  </w:r>
                </w:p>
              </w:tc>
              <w:tc>
                <w:tcPr>
                  <w:tcW w:w="110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bCs/>
                      <w:color w:val="000000"/>
                      <w:szCs w:val="21"/>
                    </w:rPr>
                  </w:pPr>
                  <w:r>
                    <w:rPr>
                      <w:rFonts w:hint="default"/>
                      <w:color w:val="000000"/>
                      <w:szCs w:val="21"/>
                    </w:rPr>
                    <w:t>6~9</w:t>
                  </w:r>
                </w:p>
              </w:tc>
              <w:tc>
                <w:tcPr>
                  <w:tcW w:w="1101"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500</w:t>
                  </w:r>
                </w:p>
              </w:tc>
              <w:tc>
                <w:tcPr>
                  <w:tcW w:w="110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rPr>
                    <w:t>30</w:t>
                  </w:r>
                  <w:r>
                    <w:rPr>
                      <w:rFonts w:hint="eastAsia"/>
                      <w:color w:val="000000"/>
                      <w:szCs w:val="21"/>
                      <w:lang w:val="en-US" w:eastAsia="zh-CN"/>
                    </w:rPr>
                    <w:t>0</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400</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eastAsia" w:eastAsia="宋体"/>
                      <w:bCs/>
                      <w:color w:val="000000"/>
                      <w:szCs w:val="21"/>
                      <w:lang w:val="en-US" w:eastAsia="zh-CN"/>
                    </w:rPr>
                  </w:pPr>
                  <w:r>
                    <w:rPr>
                      <w:rFonts w:hint="eastAsia"/>
                      <w:bCs/>
                      <w:color w:val="000000"/>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2065" w:type="dxa"/>
                  <w:gridSpan w:val="2"/>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pacing w:val="-11"/>
                      <w:kern w:val="0"/>
                      <w:szCs w:val="21"/>
                    </w:rPr>
                    <w:t>达标情况</w:t>
                  </w:r>
                </w:p>
              </w:tc>
              <w:tc>
                <w:tcPr>
                  <w:tcW w:w="1100"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
                      <w:bCs/>
                      <w:color w:val="000000"/>
                      <w:szCs w:val="21"/>
                    </w:rPr>
                    <w:t>达标</w:t>
                  </w:r>
                </w:p>
              </w:tc>
              <w:tc>
                <w:tcPr>
                  <w:tcW w:w="1101"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
                      <w:bCs/>
                      <w:color w:val="000000"/>
                      <w:szCs w:val="21"/>
                    </w:rPr>
                    <w:t>达标</w:t>
                  </w:r>
                </w:p>
              </w:tc>
              <w:tc>
                <w:tcPr>
                  <w:tcW w:w="110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b/>
                      <w:bCs/>
                      <w:color w:val="000000"/>
                      <w:szCs w:val="21"/>
                    </w:rPr>
                    <w:t>达标</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
                      <w:bCs/>
                      <w:color w:val="000000"/>
                      <w:szCs w:val="21"/>
                    </w:rPr>
                    <w:t>达标</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
                      <w:bCs/>
                      <w:color w:val="000000"/>
                      <w:szCs w:val="21"/>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1374" w:type="dxa"/>
                  <w:vMerge w:val="restart"/>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rPr>
                    <w:t>20</w:t>
                  </w:r>
                  <w:r>
                    <w:rPr>
                      <w:rFonts w:hint="eastAsia"/>
                      <w:color w:val="000000"/>
                      <w:szCs w:val="21"/>
                      <w:lang w:val="en-US" w:eastAsia="zh-CN"/>
                    </w:rPr>
                    <w:t>20</w:t>
                  </w:r>
                  <w:r>
                    <w:rPr>
                      <w:rFonts w:hint="default"/>
                      <w:color w:val="000000"/>
                      <w:szCs w:val="21"/>
                    </w:rPr>
                    <w:t>.</w:t>
                  </w:r>
                  <w:r>
                    <w:rPr>
                      <w:rFonts w:hint="eastAsia"/>
                      <w:color w:val="000000"/>
                      <w:szCs w:val="21"/>
                      <w:lang w:val="en-US" w:eastAsia="zh-CN"/>
                    </w:rPr>
                    <w:t>08</w:t>
                  </w:r>
                  <w:r>
                    <w:rPr>
                      <w:rFonts w:hint="default"/>
                      <w:color w:val="000000"/>
                      <w:szCs w:val="21"/>
                    </w:rPr>
                    <w:t>.</w:t>
                  </w:r>
                  <w:r>
                    <w:rPr>
                      <w:rFonts w:hint="eastAsia"/>
                      <w:color w:val="000000"/>
                      <w:szCs w:val="21"/>
                      <w:lang w:val="en-US" w:eastAsia="zh-CN"/>
                    </w:rPr>
                    <w:t>18</w:t>
                  </w:r>
                </w:p>
              </w:tc>
              <w:tc>
                <w:tcPr>
                  <w:tcW w:w="69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Ⅰ</w:t>
                  </w:r>
                </w:p>
              </w:tc>
              <w:tc>
                <w:tcPr>
                  <w:tcW w:w="110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7.56</w:t>
                  </w:r>
                </w:p>
              </w:tc>
              <w:tc>
                <w:tcPr>
                  <w:tcW w:w="1101"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172</w:t>
                  </w:r>
                </w:p>
              </w:tc>
              <w:tc>
                <w:tcPr>
                  <w:tcW w:w="110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50.9</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88</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8.52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1374" w:type="dxa"/>
                  <w:vMerge w:val="continue"/>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9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Ⅱ</w:t>
                  </w:r>
                </w:p>
              </w:tc>
              <w:tc>
                <w:tcPr>
                  <w:tcW w:w="110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7.54</w:t>
                  </w:r>
                </w:p>
              </w:tc>
              <w:tc>
                <w:tcPr>
                  <w:tcW w:w="1101"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171</w:t>
                  </w:r>
                </w:p>
              </w:tc>
              <w:tc>
                <w:tcPr>
                  <w:tcW w:w="110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52.6</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91</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8.14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1374" w:type="dxa"/>
                  <w:vMerge w:val="continue"/>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9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Ⅲ</w:t>
                  </w:r>
                </w:p>
              </w:tc>
              <w:tc>
                <w:tcPr>
                  <w:tcW w:w="110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7.59</w:t>
                  </w:r>
                </w:p>
              </w:tc>
              <w:tc>
                <w:tcPr>
                  <w:tcW w:w="1101"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169</w:t>
                  </w:r>
                </w:p>
              </w:tc>
              <w:tc>
                <w:tcPr>
                  <w:tcW w:w="110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51.9</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90</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7.56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1374" w:type="dxa"/>
                  <w:vMerge w:val="continue"/>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9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Ⅳ</w:t>
                  </w:r>
                </w:p>
              </w:tc>
              <w:tc>
                <w:tcPr>
                  <w:tcW w:w="110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7.52</w:t>
                  </w:r>
                </w:p>
              </w:tc>
              <w:tc>
                <w:tcPr>
                  <w:tcW w:w="1101"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170</w:t>
                  </w:r>
                </w:p>
              </w:tc>
              <w:tc>
                <w:tcPr>
                  <w:tcW w:w="110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52.3</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89</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000000"/>
                      <w:szCs w:val="21"/>
                      <w:lang w:val="en-US" w:eastAsia="zh-CN"/>
                    </w:rPr>
                  </w:pPr>
                  <w:r>
                    <w:rPr>
                      <w:rFonts w:hint="eastAsia"/>
                      <w:bCs/>
                      <w:color w:val="000000"/>
                      <w:szCs w:val="21"/>
                      <w:lang w:val="en-US" w:eastAsia="zh-CN"/>
                    </w:rPr>
                    <w:t>8.14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2065" w:type="dxa"/>
                  <w:gridSpan w:val="2"/>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pacing w:val="-11"/>
                      <w:kern w:val="0"/>
                      <w:szCs w:val="21"/>
                    </w:rPr>
                    <w:t>日均值</w:t>
                  </w:r>
                </w:p>
              </w:tc>
              <w:tc>
                <w:tcPr>
                  <w:tcW w:w="110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auto"/>
                      <w:szCs w:val="21"/>
                      <w:lang w:val="en-US" w:eastAsia="zh-CN"/>
                    </w:rPr>
                  </w:pPr>
                  <w:r>
                    <w:rPr>
                      <w:rFonts w:hint="eastAsia"/>
                      <w:bCs/>
                      <w:color w:val="auto"/>
                      <w:szCs w:val="21"/>
                    </w:rPr>
                    <w:t>7.</w:t>
                  </w:r>
                  <w:r>
                    <w:rPr>
                      <w:rFonts w:hint="eastAsia"/>
                      <w:bCs/>
                      <w:color w:val="auto"/>
                      <w:szCs w:val="21"/>
                      <w:lang w:val="en-US" w:eastAsia="zh-CN"/>
                    </w:rPr>
                    <w:t>52</w:t>
                  </w:r>
                  <w:r>
                    <w:rPr>
                      <w:rFonts w:hint="eastAsia"/>
                      <w:bCs/>
                      <w:color w:val="auto"/>
                      <w:szCs w:val="21"/>
                    </w:rPr>
                    <w:t>~7.</w:t>
                  </w:r>
                  <w:r>
                    <w:rPr>
                      <w:rFonts w:hint="eastAsia"/>
                      <w:bCs/>
                      <w:color w:val="auto"/>
                      <w:szCs w:val="21"/>
                      <w:lang w:val="en-US" w:eastAsia="zh-CN"/>
                    </w:rPr>
                    <w:t>59</w:t>
                  </w:r>
                </w:p>
              </w:tc>
              <w:tc>
                <w:tcPr>
                  <w:tcW w:w="1101"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FF0000"/>
                      <w:szCs w:val="21"/>
                      <w:lang w:val="en-US" w:eastAsia="zh-CN"/>
                    </w:rPr>
                  </w:pPr>
                  <w:r>
                    <w:rPr>
                      <w:rFonts w:hint="eastAsia"/>
                      <w:bCs/>
                      <w:color w:val="auto"/>
                      <w:szCs w:val="21"/>
                      <w:lang w:val="en-US" w:eastAsia="zh-CN"/>
                    </w:rPr>
                    <w:t>170.5</w:t>
                  </w:r>
                </w:p>
              </w:tc>
              <w:tc>
                <w:tcPr>
                  <w:tcW w:w="110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宋体"/>
                      <w:color w:val="FF0000"/>
                      <w:szCs w:val="21"/>
                      <w:lang w:val="en-US" w:eastAsia="zh-CN"/>
                    </w:rPr>
                  </w:pPr>
                  <w:r>
                    <w:rPr>
                      <w:rFonts w:hint="eastAsia"/>
                      <w:color w:val="auto"/>
                      <w:szCs w:val="21"/>
                      <w:lang w:val="en-US" w:eastAsia="zh-CN"/>
                    </w:rPr>
                    <w:t>51.9</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FF0000"/>
                      <w:szCs w:val="21"/>
                      <w:lang w:val="en-US" w:eastAsia="zh-CN"/>
                    </w:rPr>
                  </w:pPr>
                  <w:r>
                    <w:rPr>
                      <w:rFonts w:hint="eastAsia"/>
                      <w:bCs/>
                      <w:color w:val="auto"/>
                      <w:szCs w:val="21"/>
                      <w:lang w:val="en-US" w:eastAsia="zh-CN"/>
                    </w:rPr>
                    <w:t>89.5</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default" w:eastAsia="宋体"/>
                      <w:bCs/>
                      <w:color w:val="FF0000"/>
                      <w:szCs w:val="21"/>
                      <w:lang w:val="en-US" w:eastAsia="zh-CN"/>
                    </w:rPr>
                  </w:pPr>
                  <w:r>
                    <w:rPr>
                      <w:rFonts w:hint="eastAsia"/>
                      <w:bCs/>
                      <w:color w:val="auto"/>
                      <w:szCs w:val="21"/>
                      <w:lang w:val="en-US" w:eastAsia="zh-CN"/>
                    </w:rPr>
                    <w:t>8.09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2065" w:type="dxa"/>
                  <w:gridSpan w:val="2"/>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pacing w:val="-11"/>
                      <w:kern w:val="0"/>
                      <w:szCs w:val="21"/>
                    </w:rPr>
                    <w:t>标准限值</w:t>
                  </w:r>
                </w:p>
              </w:tc>
              <w:tc>
                <w:tcPr>
                  <w:tcW w:w="1100"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leftChars="0" w:right="0" w:rightChars="0"/>
                    <w:jc w:val="center"/>
                    <w:rPr>
                      <w:rFonts w:hint="default"/>
                      <w:bCs/>
                      <w:color w:val="000000"/>
                      <w:szCs w:val="21"/>
                    </w:rPr>
                  </w:pPr>
                  <w:r>
                    <w:rPr>
                      <w:rFonts w:hint="default"/>
                      <w:color w:val="000000"/>
                      <w:szCs w:val="21"/>
                    </w:rPr>
                    <w:t>6~9</w:t>
                  </w:r>
                </w:p>
              </w:tc>
              <w:tc>
                <w:tcPr>
                  <w:tcW w:w="1101"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tLeast"/>
                    <w:ind w:left="0" w:leftChars="0" w:right="0" w:rightChars="0"/>
                    <w:jc w:val="center"/>
                    <w:rPr>
                      <w:rFonts w:hint="default"/>
                      <w:bCs/>
                      <w:color w:val="000000"/>
                      <w:szCs w:val="21"/>
                    </w:rPr>
                  </w:pPr>
                  <w:r>
                    <w:rPr>
                      <w:rFonts w:hint="eastAsia"/>
                      <w:bCs/>
                      <w:color w:val="000000"/>
                      <w:szCs w:val="21"/>
                      <w:lang w:val="en-US" w:eastAsia="zh-CN"/>
                    </w:rPr>
                    <w:t>500</w:t>
                  </w:r>
                </w:p>
              </w:tc>
              <w:tc>
                <w:tcPr>
                  <w:tcW w:w="1101"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color w:val="000000"/>
                      <w:szCs w:val="21"/>
                    </w:rPr>
                  </w:pPr>
                  <w:r>
                    <w:rPr>
                      <w:rFonts w:hint="eastAsia"/>
                      <w:color w:val="000000"/>
                      <w:szCs w:val="21"/>
                    </w:rPr>
                    <w:t>30</w:t>
                  </w:r>
                  <w:r>
                    <w:rPr>
                      <w:rFonts w:hint="eastAsia"/>
                      <w:color w:val="000000"/>
                      <w:szCs w:val="21"/>
                      <w:lang w:val="en-US" w:eastAsia="zh-CN"/>
                    </w:rPr>
                    <w:t>0</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leftChars="0" w:right="0" w:rightChars="0"/>
                    <w:jc w:val="center"/>
                    <w:rPr>
                      <w:rFonts w:hint="default"/>
                      <w:bCs/>
                      <w:color w:val="000000"/>
                      <w:szCs w:val="21"/>
                    </w:rPr>
                  </w:pPr>
                  <w:r>
                    <w:rPr>
                      <w:rFonts w:hint="eastAsia"/>
                      <w:bCs/>
                      <w:color w:val="000000"/>
                      <w:szCs w:val="21"/>
                      <w:lang w:val="en-US" w:eastAsia="zh-CN"/>
                    </w:rPr>
                    <w:t>400</w:t>
                  </w:r>
                </w:p>
              </w:tc>
              <w:tc>
                <w:tcPr>
                  <w:tcW w:w="1101" w:type="dxa"/>
                  <w:tcBorders>
                    <w:top w:val="single" w:color="auto" w:sz="4" w:space="0"/>
                    <w:bottom w:val="single" w:color="auto" w:sz="4" w:space="0"/>
                  </w:tcBorders>
                  <w:vAlign w:val="center"/>
                </w:tcPr>
                <w:p>
                  <w:pPr>
                    <w:keepNext w:val="0"/>
                    <w:keepLines w:val="0"/>
                    <w:suppressLineNumbers w:val="0"/>
                    <w:spacing w:before="0" w:beforeAutospacing="0" w:after="0" w:afterAutospacing="0" w:line="240" w:lineRule="atLeast"/>
                    <w:ind w:left="0" w:leftChars="0" w:right="0" w:rightChars="0"/>
                    <w:jc w:val="center"/>
                    <w:rPr>
                      <w:rFonts w:hint="default"/>
                      <w:bCs/>
                      <w:color w:val="000000"/>
                      <w:szCs w:val="21"/>
                    </w:rPr>
                  </w:pPr>
                  <w:r>
                    <w:rPr>
                      <w:rFonts w:hint="eastAsia"/>
                      <w:bCs/>
                      <w:color w:val="000000"/>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1785" w:type="dxa"/>
                  <w:vMerge w:val="continue"/>
                  <w:vAlign w:val="center"/>
                </w:tcPr>
                <w:p>
                  <w:pPr>
                    <w:keepNext w:val="0"/>
                    <w:keepLines w:val="0"/>
                    <w:suppressLineNumbers w:val="0"/>
                    <w:spacing w:before="0" w:beforeAutospacing="0" w:after="0" w:afterAutospacing="0" w:line="240" w:lineRule="atLeast"/>
                    <w:ind w:left="0" w:right="0"/>
                    <w:jc w:val="center"/>
                    <w:rPr>
                      <w:rFonts w:hint="default"/>
                      <w:color w:val="000000"/>
                      <w:szCs w:val="21"/>
                    </w:rPr>
                  </w:pPr>
                </w:p>
              </w:tc>
              <w:tc>
                <w:tcPr>
                  <w:tcW w:w="2065" w:type="dxa"/>
                  <w:gridSpan w:val="2"/>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pacing w:val="-11"/>
                      <w:kern w:val="0"/>
                      <w:szCs w:val="21"/>
                    </w:rPr>
                    <w:t>达标情况</w:t>
                  </w:r>
                </w:p>
              </w:tc>
              <w:tc>
                <w:tcPr>
                  <w:tcW w:w="1100"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
                      <w:bCs/>
                      <w:color w:val="000000"/>
                      <w:szCs w:val="21"/>
                    </w:rPr>
                    <w:t>达标</w:t>
                  </w:r>
                </w:p>
              </w:tc>
              <w:tc>
                <w:tcPr>
                  <w:tcW w:w="1101"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
                      <w:bCs/>
                      <w:color w:val="000000"/>
                      <w:szCs w:val="21"/>
                    </w:rPr>
                    <w:t>达标</w:t>
                  </w:r>
                </w:p>
              </w:tc>
              <w:tc>
                <w:tcPr>
                  <w:tcW w:w="1101" w:type="dxa"/>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b/>
                      <w:bCs/>
                      <w:color w:val="000000"/>
                      <w:szCs w:val="21"/>
                    </w:rPr>
                    <w:t>达标</w:t>
                  </w:r>
                </w:p>
              </w:tc>
              <w:tc>
                <w:tcPr>
                  <w:tcW w:w="110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
                      <w:bCs/>
                      <w:color w:val="000000"/>
                      <w:szCs w:val="21"/>
                    </w:rPr>
                    <w:t>达标</w:t>
                  </w:r>
                </w:p>
              </w:tc>
              <w:tc>
                <w:tcPr>
                  <w:tcW w:w="110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bCs/>
                      <w:color w:val="000000"/>
                      <w:szCs w:val="21"/>
                    </w:rPr>
                  </w:pPr>
                  <w:r>
                    <w:rPr>
                      <w:rFonts w:hint="default"/>
                      <w:b/>
                      <w:bCs/>
                      <w:color w:val="000000"/>
                      <w:szCs w:val="21"/>
                    </w:rPr>
                    <w:t>达标</w:t>
                  </w:r>
                </w:p>
              </w:tc>
            </w:tr>
          </w:tbl>
          <w:p>
            <w:pPr>
              <w:keepNext w:val="0"/>
              <w:keepLines w:val="0"/>
              <w:suppressLineNumbers w:val="0"/>
              <w:spacing w:before="0" w:beforeAutospacing="0" w:after="0" w:afterAutospacing="0" w:line="360" w:lineRule="auto"/>
              <w:ind w:left="0" w:right="0" w:firstLine="480" w:firstLineChars="200"/>
              <w:jc w:val="left"/>
              <w:rPr>
                <w:rFonts w:hint="default"/>
                <w:snapToGrid w:val="0"/>
                <w:color w:val="000000"/>
                <w:kern w:val="0"/>
                <w:sz w:val="24"/>
              </w:rPr>
            </w:pPr>
            <w:r>
              <w:rPr>
                <w:rFonts w:hint="default"/>
                <w:snapToGrid w:val="0"/>
                <w:color w:val="000000"/>
                <w:kern w:val="0"/>
                <w:sz w:val="24"/>
              </w:rPr>
              <w:t>验收监测期间，项目的生活</w:t>
            </w:r>
            <w:r>
              <w:rPr>
                <w:rFonts w:hint="default"/>
                <w:snapToGrid w:val="0"/>
                <w:kern w:val="0"/>
                <w:sz w:val="24"/>
              </w:rPr>
              <w:t>废水</w:t>
            </w:r>
            <w:r>
              <w:rPr>
                <w:rFonts w:hint="default"/>
                <w:sz w:val="24"/>
              </w:rPr>
              <w:t>经化粪池处理</w:t>
            </w:r>
            <w:r>
              <w:rPr>
                <w:rFonts w:hint="eastAsia"/>
                <w:sz w:val="24"/>
              </w:rPr>
              <w:t>达到《污水综合排放标准》（GB8978-1996）中三级标准后排入亳州市污水处理厂</w:t>
            </w:r>
            <w:r>
              <w:rPr>
                <w:rFonts w:hint="default"/>
                <w:snapToGrid w:val="0"/>
                <w:kern w:val="0"/>
                <w:sz w:val="24"/>
              </w:rPr>
              <w:t>，出水水质稳定，pH范围及其他因子BOD</w:t>
            </w:r>
            <w:r>
              <w:rPr>
                <w:rFonts w:hint="default"/>
                <w:snapToGrid w:val="0"/>
                <w:kern w:val="0"/>
                <w:sz w:val="24"/>
                <w:vertAlign w:val="subscript"/>
              </w:rPr>
              <w:t>5</w:t>
            </w:r>
            <w:r>
              <w:rPr>
                <w:rFonts w:hint="default"/>
                <w:snapToGrid w:val="0"/>
                <w:kern w:val="0"/>
                <w:sz w:val="24"/>
              </w:rPr>
              <w:t>、CODcr、氨氮、S</w:t>
            </w:r>
            <w:r>
              <w:rPr>
                <w:rFonts w:hint="eastAsia"/>
                <w:snapToGrid w:val="0"/>
                <w:kern w:val="0"/>
                <w:sz w:val="24"/>
              </w:rPr>
              <w:t>S</w:t>
            </w:r>
            <w:r>
              <w:rPr>
                <w:rFonts w:hint="default"/>
                <w:snapToGrid w:val="0"/>
                <w:kern w:val="0"/>
                <w:sz w:val="24"/>
              </w:rPr>
              <w:t>等监测指标日均值符合</w:t>
            </w:r>
            <w:r>
              <w:rPr>
                <w:rFonts w:hint="default"/>
                <w:sz w:val="24"/>
              </w:rPr>
              <w:t>《污水综合排</w:t>
            </w:r>
            <w:r>
              <w:rPr>
                <w:rFonts w:hint="default"/>
                <w:color w:val="000000"/>
                <w:sz w:val="24"/>
              </w:rPr>
              <w:t>放标准》（GB 8978-1996）</w:t>
            </w:r>
            <w:r>
              <w:rPr>
                <w:rFonts w:hint="eastAsia"/>
                <w:color w:val="000000"/>
                <w:sz w:val="24"/>
              </w:rPr>
              <w:t>三</w:t>
            </w:r>
            <w:r>
              <w:rPr>
                <w:rFonts w:hint="default"/>
                <w:color w:val="000000"/>
                <w:sz w:val="24"/>
              </w:rPr>
              <w:t>级标准限值要求</w:t>
            </w:r>
            <w:r>
              <w:rPr>
                <w:rFonts w:hint="default"/>
                <w:snapToGrid w:val="0"/>
                <w:color w:val="000000"/>
                <w:kern w:val="0"/>
                <w:sz w:val="24"/>
              </w:rPr>
              <w:t>。</w:t>
            </w:r>
          </w:p>
          <w:p>
            <w:pPr>
              <w:keepNext w:val="0"/>
              <w:keepLines w:val="0"/>
              <w:suppressLineNumbers w:val="0"/>
              <w:spacing w:before="0" w:beforeAutospacing="0" w:after="0" w:afterAutospacing="0" w:line="360" w:lineRule="auto"/>
              <w:ind w:left="0" w:right="0"/>
              <w:rPr>
                <w:rFonts w:hint="default"/>
                <w:sz w:val="24"/>
              </w:rPr>
            </w:pPr>
            <w:r>
              <w:rPr>
                <w:rFonts w:hint="eastAsia"/>
                <w:sz w:val="24"/>
              </w:rPr>
              <w:t>7.2.3废气</w:t>
            </w:r>
            <w:r>
              <w:rPr>
                <w:rFonts w:hint="default"/>
                <w:sz w:val="24"/>
              </w:rPr>
              <w:t>监测结果。</w:t>
            </w:r>
          </w:p>
          <w:p>
            <w:pPr>
              <w:keepNext w:val="0"/>
              <w:keepLines w:val="0"/>
              <w:suppressLineNumbers w:val="0"/>
              <w:spacing w:before="0" w:beforeAutospacing="0" w:after="0" w:afterAutospacing="0" w:line="360" w:lineRule="auto"/>
              <w:ind w:left="0" w:right="0"/>
              <w:rPr>
                <w:rFonts w:hint="default" w:eastAsia="宋体"/>
                <w:color w:val="000000"/>
                <w:sz w:val="24"/>
                <w:lang w:val="en-US" w:eastAsia="zh-CN"/>
              </w:rPr>
            </w:pPr>
            <w:r>
              <w:rPr>
                <w:rFonts w:hint="default"/>
                <w:color w:val="000000"/>
                <w:sz w:val="24"/>
              </w:rPr>
              <w:t>废</w:t>
            </w:r>
            <w:r>
              <w:rPr>
                <w:rFonts w:hint="eastAsia"/>
                <w:color w:val="000000"/>
                <w:sz w:val="24"/>
              </w:rPr>
              <w:t>气</w:t>
            </w:r>
            <w:r>
              <w:rPr>
                <w:rFonts w:hint="default"/>
                <w:color w:val="000000"/>
                <w:sz w:val="24"/>
              </w:rPr>
              <w:t>监测结果监表7-</w:t>
            </w:r>
            <w:r>
              <w:rPr>
                <w:rFonts w:hint="eastAsia"/>
                <w:color w:val="000000"/>
                <w:sz w:val="24"/>
              </w:rPr>
              <w:t>4</w:t>
            </w:r>
            <w:r>
              <w:rPr>
                <w:rFonts w:hint="eastAsia"/>
                <w:color w:val="000000"/>
                <w:sz w:val="24"/>
                <w:lang w:val="en-US" w:eastAsia="zh-CN"/>
              </w:rPr>
              <w:t>-1</w:t>
            </w:r>
            <w:r>
              <w:rPr>
                <w:rFonts w:hint="eastAsia"/>
                <w:color w:val="000000"/>
                <w:sz w:val="24"/>
              </w:rPr>
              <w:t>、</w:t>
            </w:r>
            <w:r>
              <w:rPr>
                <w:rFonts w:hint="eastAsia"/>
                <w:color w:val="000000"/>
                <w:sz w:val="24"/>
                <w:lang w:val="en-US" w:eastAsia="zh-CN"/>
              </w:rPr>
              <w:t>7-4-2、</w:t>
            </w:r>
            <w:r>
              <w:rPr>
                <w:rFonts w:hint="eastAsia"/>
                <w:color w:val="000000"/>
                <w:sz w:val="24"/>
              </w:rPr>
              <w:t>7-5</w:t>
            </w:r>
            <w:r>
              <w:rPr>
                <w:rFonts w:hint="eastAsia"/>
                <w:color w:val="000000"/>
                <w:sz w:val="24"/>
                <w:lang w:val="en-US" w:eastAsia="zh-CN"/>
              </w:rPr>
              <w:t>-1、7-5-2</w:t>
            </w:r>
          </w:p>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表</w:t>
            </w:r>
            <w:r>
              <w:rPr>
                <w:rFonts w:hint="eastAsia"/>
                <w:b/>
                <w:color w:val="000000"/>
                <w:szCs w:val="21"/>
              </w:rPr>
              <w:t>7-4</w:t>
            </w:r>
            <w:r>
              <w:rPr>
                <w:rFonts w:hint="eastAsia"/>
                <w:b/>
                <w:color w:val="000000"/>
                <w:szCs w:val="21"/>
                <w:lang w:val="en-US" w:eastAsia="zh-CN"/>
              </w:rPr>
              <w:t>-1</w:t>
            </w:r>
            <w:r>
              <w:rPr>
                <w:rFonts w:hint="default"/>
                <w:b/>
                <w:color w:val="000000"/>
                <w:szCs w:val="21"/>
              </w:rPr>
              <w:t xml:space="preserve">  废</w:t>
            </w:r>
            <w:r>
              <w:rPr>
                <w:rFonts w:hint="eastAsia"/>
                <w:b/>
                <w:color w:val="000000"/>
                <w:szCs w:val="21"/>
              </w:rPr>
              <w:t>气有组织</w:t>
            </w:r>
            <w:r>
              <w:rPr>
                <w:rFonts w:hint="default"/>
                <w:b/>
                <w:color w:val="000000"/>
                <w:szCs w:val="21"/>
              </w:rPr>
              <w:t>检测结果</w:t>
            </w:r>
          </w:p>
          <w:tbl>
            <w:tblPr>
              <w:tblStyle w:val="16"/>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814"/>
              <w:gridCol w:w="2392"/>
              <w:gridCol w:w="2393"/>
              <w:gridCol w:w="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83"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lang w:val="en-US" w:eastAsia="zh-CN"/>
                    </w:rPr>
                  </w:pPr>
                  <w:r>
                    <w:rPr>
                      <w:rFonts w:hint="eastAsia" w:ascii="宋体" w:hAnsi="宋体" w:eastAsia="宋体" w:cs="宋体"/>
                      <w:b/>
                      <w:bCs/>
                      <w:sz w:val="21"/>
                      <w:szCs w:val="21"/>
                      <w:vertAlign w:val="baseline"/>
                      <w:lang w:val="en-US" w:eastAsia="zh-CN"/>
                    </w:rPr>
                    <w:t>监测点位</w:t>
                  </w:r>
                </w:p>
              </w:tc>
              <w:tc>
                <w:tcPr>
                  <w:tcW w:w="7177" w:type="dxa"/>
                  <w:gridSpan w:val="3"/>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19"/>
                      <w:sz w:val="21"/>
                      <w:szCs w:val="21"/>
                      <w:vertAlign w:val="baseline"/>
                      <w:lang w:val="en-US" w:eastAsia="zh-CN"/>
                    </w:rPr>
                  </w:pPr>
                  <w:r>
                    <w:rPr>
                      <w:rFonts w:hint="eastAsia" w:ascii="宋体" w:hAnsi="宋体" w:eastAsia="宋体" w:cs="宋体"/>
                      <w:szCs w:val="21"/>
                    </w:rPr>
                    <w:t>排气筒出口</w:t>
                  </w:r>
                  <w:r>
                    <w:rPr>
                      <w:rFonts w:hint="eastAsia" w:ascii="宋体" w:hAnsi="宋体" w:eastAsia="宋体" w:cs="宋体"/>
                      <w:szCs w:val="21"/>
                      <w:lang w:eastAsia="zh-CN"/>
                    </w:rPr>
                    <w:t>（</w:t>
                  </w:r>
                  <w:r>
                    <w:rPr>
                      <w:rFonts w:hint="eastAsia" w:ascii="宋体" w:hAnsi="宋体" w:eastAsia="宋体" w:cs="宋体"/>
                      <w:szCs w:val="21"/>
                      <w:lang w:val="en-US" w:eastAsia="zh-CN"/>
                    </w:rPr>
                    <w:t>1#</w:t>
                  </w:r>
                  <w:r>
                    <w:rPr>
                      <w:rFonts w:hint="eastAsia" w:ascii="宋体" w:hAnsi="宋体" w:eastAsia="宋体" w:cs="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60" w:type="dxa"/>
                  <w:gridSpan w:val="5"/>
                  <w:noWrap w:val="0"/>
                  <w:vAlign w:val="center"/>
                </w:tcPr>
                <w:p>
                  <w:pPr>
                    <w:keepNext w:val="0"/>
                    <w:keepLines w:val="0"/>
                    <w:suppressLineNumbers w:val="0"/>
                    <w:spacing w:before="0" w:beforeAutospacing="0" w:after="0" w:afterAutospacing="0"/>
                    <w:ind w:left="0" w:right="0"/>
                    <w:jc w:val="left"/>
                    <w:rPr>
                      <w:rFonts w:hint="default" w:ascii="宋体" w:hAnsi="宋体" w:eastAsia="宋体" w:cs="宋体"/>
                      <w:b/>
                      <w:bCs/>
                      <w:spacing w:val="-19"/>
                      <w:sz w:val="21"/>
                      <w:szCs w:val="21"/>
                      <w:vertAlign w:val="baseline"/>
                      <w:lang w:val="en-US"/>
                    </w:rPr>
                  </w:pPr>
                  <w:r>
                    <w:rPr>
                      <w:rFonts w:hint="eastAsia" w:ascii="宋体" w:hAnsi="宋体" w:eastAsia="宋体" w:cs="宋体"/>
                      <w:b/>
                      <w:bCs/>
                      <w:sz w:val="21"/>
                      <w:szCs w:val="21"/>
                      <w:vertAlign w:val="baseline"/>
                      <w:lang w:val="en-US" w:eastAsia="zh-CN"/>
                    </w:rPr>
                    <w:t>监测时间：2020年</w:t>
                  </w:r>
                  <w:r>
                    <w:rPr>
                      <w:rFonts w:hint="eastAsia" w:ascii="宋体" w:hAnsi="宋体" w:cs="宋体"/>
                      <w:b/>
                      <w:bCs/>
                      <w:sz w:val="21"/>
                      <w:szCs w:val="21"/>
                      <w:vertAlign w:val="baseline"/>
                      <w:lang w:val="en-US" w:eastAsia="zh-CN"/>
                    </w:rPr>
                    <w:t>8</w:t>
                  </w:r>
                  <w:r>
                    <w:rPr>
                      <w:rFonts w:hint="eastAsia" w:ascii="宋体" w:hAnsi="宋体" w:eastAsia="宋体" w:cs="宋体"/>
                      <w:b/>
                      <w:bCs/>
                      <w:sz w:val="21"/>
                      <w:szCs w:val="21"/>
                      <w:vertAlign w:val="baseline"/>
                      <w:lang w:val="en-US" w:eastAsia="zh-CN"/>
                    </w:rPr>
                    <w:t>月</w:t>
                  </w:r>
                  <w:r>
                    <w:rPr>
                      <w:rFonts w:hint="eastAsia" w:ascii="宋体" w:hAnsi="宋体" w:cs="宋体"/>
                      <w:b/>
                      <w:bCs/>
                      <w:sz w:val="21"/>
                      <w:szCs w:val="21"/>
                      <w:vertAlign w:val="baseline"/>
                      <w:lang w:val="en-US" w:eastAsia="zh-CN"/>
                    </w:rPr>
                    <w:t>17</w:t>
                  </w:r>
                  <w:r>
                    <w:rPr>
                      <w:rFonts w:hint="eastAsia" w:ascii="宋体" w:hAnsi="宋体" w:eastAsia="宋体" w:cs="宋体"/>
                      <w:b/>
                      <w:bCs/>
                      <w:sz w:val="21"/>
                      <w:szCs w:val="21"/>
                      <w:vertAlign w:val="baseli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83"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排气筒高度（m）</w:t>
                  </w:r>
                </w:p>
              </w:tc>
              <w:tc>
                <w:tcPr>
                  <w:tcW w:w="7177" w:type="dxa"/>
                  <w:gridSpan w:val="3"/>
                  <w:noWrap w:val="0"/>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83"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cs="宋体"/>
                      <w:b/>
                      <w:bCs/>
                      <w:sz w:val="21"/>
                      <w:szCs w:val="21"/>
                      <w:vertAlign w:val="baseline"/>
                      <w:lang w:val="en-US" w:eastAsia="zh-CN"/>
                    </w:rPr>
                    <w:t>内径</w:t>
                  </w:r>
                  <w:r>
                    <w:rPr>
                      <w:rFonts w:hint="eastAsia" w:ascii="宋体" w:hAnsi="宋体" w:eastAsia="宋体" w:cs="宋体"/>
                      <w:b/>
                      <w:bCs/>
                      <w:sz w:val="21"/>
                      <w:szCs w:val="21"/>
                      <w:vertAlign w:val="baseline"/>
                      <w:lang w:val="en-US" w:eastAsia="zh-CN"/>
                    </w:rPr>
                    <w:t>（</w:t>
                  </w:r>
                  <w:r>
                    <w:rPr>
                      <w:rFonts w:hint="eastAsia" w:ascii="宋体" w:hAnsi="宋体" w:cs="宋体"/>
                      <w:b/>
                      <w:bCs/>
                      <w:sz w:val="21"/>
                      <w:szCs w:val="21"/>
                      <w:vertAlign w:val="baseline"/>
                      <w:lang w:val="en-US" w:eastAsia="zh-CN"/>
                    </w:rPr>
                    <w:t>m</w:t>
                  </w:r>
                  <w:r>
                    <w:rPr>
                      <w:rFonts w:hint="eastAsia" w:ascii="宋体" w:hAnsi="宋体" w:eastAsia="宋体" w:cs="宋体"/>
                      <w:b/>
                      <w:bCs/>
                      <w:sz w:val="21"/>
                      <w:szCs w:val="21"/>
                      <w:vertAlign w:val="baseline"/>
                      <w:lang w:val="en-US" w:eastAsia="zh-CN"/>
                    </w:rPr>
                    <w:t>）</w:t>
                  </w:r>
                </w:p>
              </w:tc>
              <w:tc>
                <w:tcPr>
                  <w:tcW w:w="7177" w:type="dxa"/>
                  <w:gridSpan w:val="3"/>
                  <w:noWrap w:val="0"/>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83"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rPr>
                  </w:pPr>
                  <w:r>
                    <w:rPr>
                      <w:rFonts w:hint="eastAsia" w:ascii="宋体" w:hAnsi="宋体" w:eastAsia="宋体" w:cs="宋体"/>
                      <w:b/>
                      <w:bCs/>
                      <w:sz w:val="21"/>
                      <w:szCs w:val="21"/>
                      <w:vertAlign w:val="baseline"/>
                      <w:lang w:val="en-US" w:eastAsia="zh-CN"/>
                    </w:rPr>
                    <w:t>标干流量(m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vertAlign w:val="baseline"/>
                      <w:lang w:val="en-US" w:eastAsia="zh-CN"/>
                    </w:rPr>
                    <w:t>/h）</w:t>
                  </w:r>
                </w:p>
              </w:tc>
              <w:tc>
                <w:tcPr>
                  <w:tcW w:w="2392" w:type="dxa"/>
                  <w:noWrap w:val="0"/>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9952</w:t>
                  </w:r>
                </w:p>
              </w:tc>
              <w:tc>
                <w:tcPr>
                  <w:tcW w:w="2393" w:type="dxa"/>
                  <w:noWrap w:val="0"/>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9823</w:t>
                  </w:r>
                </w:p>
              </w:tc>
              <w:tc>
                <w:tcPr>
                  <w:tcW w:w="2392" w:type="dxa"/>
                  <w:noWrap w:val="0"/>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9941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6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
                      <w:bCs/>
                      <w:spacing w:val="-19"/>
                      <w:sz w:val="21"/>
                      <w:szCs w:val="21"/>
                      <w:vertAlign w:val="baseline"/>
                      <w:lang w:val="en-US" w:eastAsia="zh-CN"/>
                    </w:rPr>
                  </w:pPr>
                  <w:r>
                    <w:rPr>
                      <w:rFonts w:hint="eastAsia" w:ascii="宋体" w:hAnsi="宋体" w:eastAsia="宋体" w:cs="宋体"/>
                      <w:b/>
                      <w:bCs/>
                      <w:spacing w:val="-19"/>
                      <w:sz w:val="21"/>
                      <w:szCs w:val="21"/>
                      <w:vertAlign w:val="baseline"/>
                      <w:lang w:val="en-US" w:eastAsia="zh-CN"/>
                    </w:rPr>
                    <w:t>非甲烷总烃</w:t>
                  </w:r>
                </w:p>
              </w:tc>
              <w:tc>
                <w:tcPr>
                  <w:tcW w:w="181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lang w:val="en-US" w:eastAsia="zh-CN"/>
                    </w:rPr>
                  </w:pPr>
                  <w:r>
                    <w:rPr>
                      <w:rFonts w:hint="eastAsia" w:ascii="宋体" w:hAnsi="宋体" w:eastAsia="宋体" w:cs="宋体"/>
                      <w:b/>
                      <w:bCs/>
                      <w:sz w:val="21"/>
                      <w:szCs w:val="21"/>
                      <w:vertAlign w:val="baseline"/>
                      <w:lang w:val="en-US" w:eastAsia="zh-CN"/>
                    </w:rPr>
                    <w:t>实测浓度（mg/m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vertAlign w:val="baseline"/>
                      <w:lang w:val="en-US" w:eastAsia="zh-CN"/>
                    </w:rPr>
                    <w:t>）</w:t>
                  </w:r>
                </w:p>
              </w:tc>
              <w:tc>
                <w:tcPr>
                  <w:tcW w:w="2392" w:type="dxa"/>
                  <w:noWrap w:val="0"/>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2.12</w:t>
                  </w:r>
                </w:p>
              </w:tc>
              <w:tc>
                <w:tcPr>
                  <w:tcW w:w="2393" w:type="dxa"/>
                  <w:noWrap w:val="0"/>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2.14</w:t>
                  </w:r>
                </w:p>
              </w:tc>
              <w:tc>
                <w:tcPr>
                  <w:tcW w:w="2392" w:type="dxa"/>
                  <w:noWrap w:val="0"/>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rPr>
                  </w:pPr>
                </w:p>
              </w:tc>
              <w:tc>
                <w:tcPr>
                  <w:tcW w:w="181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lang w:val="en-US"/>
                    </w:rPr>
                  </w:pPr>
                  <w:r>
                    <w:rPr>
                      <w:rFonts w:hint="eastAsia" w:ascii="宋体" w:hAnsi="宋体" w:eastAsia="宋体" w:cs="宋体"/>
                      <w:b/>
                      <w:bCs/>
                      <w:sz w:val="21"/>
                      <w:szCs w:val="21"/>
                      <w:vertAlign w:val="baseline"/>
                      <w:lang w:val="en-US" w:eastAsia="zh-CN"/>
                    </w:rPr>
                    <w:t>排放浓度（mg/m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vertAlign w:val="baseline"/>
                      <w:lang w:val="en-US" w:eastAsia="zh-CN"/>
                    </w:rPr>
                    <w:t>）</w:t>
                  </w:r>
                </w:p>
              </w:tc>
              <w:tc>
                <w:tcPr>
                  <w:tcW w:w="2392" w:type="dxa"/>
                  <w:noWrap w:val="0"/>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2.12</w:t>
                  </w:r>
                </w:p>
              </w:tc>
              <w:tc>
                <w:tcPr>
                  <w:tcW w:w="2393" w:type="dxa"/>
                  <w:noWrap w:val="0"/>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2.14</w:t>
                  </w:r>
                </w:p>
              </w:tc>
              <w:tc>
                <w:tcPr>
                  <w:tcW w:w="2392" w:type="dxa"/>
                  <w:noWrap w:val="0"/>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p>
              </w:tc>
              <w:tc>
                <w:tcPr>
                  <w:tcW w:w="181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排放速率（kg/h）</w:t>
                  </w:r>
                </w:p>
              </w:tc>
              <w:tc>
                <w:tcPr>
                  <w:tcW w:w="2392" w:type="dxa"/>
                  <w:noWrap w:val="0"/>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0.021</w:t>
                  </w:r>
                </w:p>
              </w:tc>
              <w:tc>
                <w:tcPr>
                  <w:tcW w:w="2393" w:type="dxa"/>
                  <w:noWrap w:val="0"/>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0.021</w:t>
                  </w:r>
                </w:p>
              </w:tc>
              <w:tc>
                <w:tcPr>
                  <w:tcW w:w="2392" w:type="dxa"/>
                  <w:noWrap w:val="0"/>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83"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备注</w:t>
                  </w:r>
                </w:p>
              </w:tc>
              <w:tc>
                <w:tcPr>
                  <w:tcW w:w="7177" w:type="dxa"/>
                  <w:gridSpan w:val="3"/>
                  <w:noWrap w:val="0"/>
                  <w:vAlign w:val="center"/>
                </w:tcPr>
                <w:p>
                  <w:pPr>
                    <w:keepNext w:val="0"/>
                    <w:keepLines w:val="0"/>
                    <w:suppressLineNumbers w:val="0"/>
                    <w:spacing w:before="0" w:beforeAutospacing="0" w:after="0" w:afterAutospacing="0"/>
                    <w:ind w:left="0" w:right="0"/>
                    <w:jc w:val="both"/>
                    <w:rPr>
                      <w:rFonts w:hint="eastAsia" w:ascii="宋体" w:hAnsi="宋体" w:eastAsia="宋体" w:cs="宋体"/>
                      <w:b/>
                      <w:bCs/>
                      <w:spacing w:val="-19"/>
                      <w:sz w:val="21"/>
                      <w:szCs w:val="21"/>
                      <w:vertAlign w:val="baseline"/>
                    </w:rPr>
                  </w:pPr>
                  <w:r>
                    <w:rPr>
                      <w:rFonts w:hint="eastAsia" w:ascii="宋体" w:hAnsi="宋体" w:eastAsia="宋体" w:cs="宋体"/>
                      <w:b w:val="0"/>
                      <w:bCs w:val="0"/>
                      <w:color w:val="000000"/>
                      <w:sz w:val="21"/>
                      <w:szCs w:val="21"/>
                      <w:lang w:val="en-US" w:eastAsia="zh-CN"/>
                    </w:rPr>
                    <w:t>“L”表示未检出，检测结果低于方法检出限以L或未检出表示</w:t>
                  </w:r>
                </w:p>
              </w:tc>
            </w:tr>
          </w:tbl>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表</w:t>
            </w:r>
            <w:r>
              <w:rPr>
                <w:rFonts w:hint="eastAsia"/>
                <w:b/>
                <w:color w:val="000000"/>
                <w:szCs w:val="21"/>
              </w:rPr>
              <w:t>7-</w:t>
            </w:r>
            <w:r>
              <w:rPr>
                <w:rFonts w:hint="eastAsia"/>
                <w:b/>
                <w:color w:val="000000"/>
                <w:szCs w:val="21"/>
                <w:lang w:val="en-US" w:eastAsia="zh-CN"/>
              </w:rPr>
              <w:t>4-2</w:t>
            </w:r>
            <w:r>
              <w:rPr>
                <w:rFonts w:hint="default"/>
                <w:b/>
                <w:color w:val="000000"/>
                <w:szCs w:val="21"/>
              </w:rPr>
              <w:t xml:space="preserve">  废</w:t>
            </w:r>
            <w:r>
              <w:rPr>
                <w:rFonts w:hint="eastAsia"/>
                <w:b/>
                <w:color w:val="000000"/>
                <w:szCs w:val="21"/>
              </w:rPr>
              <w:t>气有组织</w:t>
            </w:r>
            <w:r>
              <w:rPr>
                <w:rFonts w:hint="default"/>
                <w:b/>
                <w:color w:val="000000"/>
                <w:szCs w:val="21"/>
              </w:rPr>
              <w:t>检测结果</w:t>
            </w:r>
          </w:p>
          <w:tbl>
            <w:tblPr>
              <w:tblStyle w:val="16"/>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814"/>
              <w:gridCol w:w="2392"/>
              <w:gridCol w:w="2393"/>
              <w:gridCol w:w="2392"/>
            </w:tblGrid>
            <w:tr>
              <w:tblPrEx>
                <w:tblCellMar>
                  <w:top w:w="0" w:type="dxa"/>
                  <w:left w:w="108" w:type="dxa"/>
                  <w:bottom w:w="0" w:type="dxa"/>
                  <w:right w:w="108" w:type="dxa"/>
                </w:tblCellMar>
              </w:tblPrEx>
              <w:trPr>
                <w:trHeight w:val="680" w:hRule="atLeast"/>
                <w:jc w:val="center"/>
              </w:trPr>
              <w:tc>
                <w:tcPr>
                  <w:tcW w:w="2283"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lang w:val="en-US" w:eastAsia="zh-CN"/>
                    </w:rPr>
                  </w:pPr>
                  <w:r>
                    <w:rPr>
                      <w:rFonts w:hint="eastAsia" w:ascii="宋体" w:hAnsi="宋体" w:eastAsia="宋体" w:cs="宋体"/>
                      <w:b/>
                      <w:bCs/>
                      <w:sz w:val="21"/>
                      <w:szCs w:val="21"/>
                      <w:vertAlign w:val="baseline"/>
                      <w:lang w:val="en-US" w:eastAsia="zh-CN"/>
                    </w:rPr>
                    <w:t>监测点位</w:t>
                  </w:r>
                </w:p>
              </w:tc>
              <w:tc>
                <w:tcPr>
                  <w:tcW w:w="7177" w:type="dxa"/>
                  <w:gridSpan w:val="3"/>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pacing w:val="-19"/>
                      <w:sz w:val="21"/>
                      <w:szCs w:val="21"/>
                      <w:vertAlign w:val="baseline"/>
                      <w:lang w:val="en-US" w:eastAsia="zh-CN"/>
                    </w:rPr>
                  </w:pPr>
                  <w:r>
                    <w:rPr>
                      <w:rFonts w:hint="eastAsia" w:ascii="宋体" w:hAnsi="宋体" w:eastAsia="宋体" w:cs="宋体"/>
                      <w:szCs w:val="21"/>
                    </w:rPr>
                    <w:t>排气筒出口</w:t>
                  </w:r>
                  <w:r>
                    <w:rPr>
                      <w:rFonts w:hint="eastAsia" w:ascii="宋体" w:hAnsi="宋体" w:eastAsia="宋体" w:cs="宋体"/>
                      <w:szCs w:val="21"/>
                      <w:lang w:eastAsia="zh-CN"/>
                    </w:rPr>
                    <w:t>（</w:t>
                  </w:r>
                  <w:r>
                    <w:rPr>
                      <w:rFonts w:hint="eastAsia" w:ascii="宋体" w:hAnsi="宋体" w:eastAsia="宋体" w:cs="宋体"/>
                      <w:szCs w:val="21"/>
                      <w:lang w:val="en-US" w:eastAsia="zh-CN"/>
                    </w:rPr>
                    <w:t>1#</w:t>
                  </w:r>
                  <w:r>
                    <w:rPr>
                      <w:rFonts w:hint="eastAsia" w:ascii="宋体" w:hAnsi="宋体" w:eastAsia="宋体" w:cs="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60" w:type="dxa"/>
                  <w:gridSpan w:val="5"/>
                  <w:noWrap w:val="0"/>
                  <w:vAlign w:val="center"/>
                </w:tcPr>
                <w:p>
                  <w:pPr>
                    <w:keepNext w:val="0"/>
                    <w:keepLines w:val="0"/>
                    <w:suppressLineNumbers w:val="0"/>
                    <w:spacing w:before="0" w:beforeAutospacing="0" w:after="0" w:afterAutospacing="0"/>
                    <w:ind w:left="0" w:right="0"/>
                    <w:jc w:val="left"/>
                    <w:rPr>
                      <w:rFonts w:hint="default" w:ascii="宋体" w:hAnsi="宋体" w:eastAsia="宋体" w:cs="宋体"/>
                      <w:b/>
                      <w:bCs/>
                      <w:spacing w:val="-19"/>
                      <w:sz w:val="21"/>
                      <w:szCs w:val="21"/>
                      <w:vertAlign w:val="baseline"/>
                      <w:lang w:val="en-US"/>
                    </w:rPr>
                  </w:pPr>
                  <w:r>
                    <w:rPr>
                      <w:rFonts w:hint="eastAsia" w:ascii="宋体" w:hAnsi="宋体" w:eastAsia="宋体" w:cs="宋体"/>
                      <w:b/>
                      <w:bCs/>
                      <w:sz w:val="21"/>
                      <w:szCs w:val="21"/>
                      <w:vertAlign w:val="baseline"/>
                      <w:lang w:val="en-US" w:eastAsia="zh-CN"/>
                    </w:rPr>
                    <w:t>监测时间：2020年</w:t>
                  </w:r>
                  <w:r>
                    <w:rPr>
                      <w:rFonts w:hint="eastAsia" w:ascii="宋体" w:hAnsi="宋体" w:cs="宋体"/>
                      <w:b/>
                      <w:bCs/>
                      <w:sz w:val="21"/>
                      <w:szCs w:val="21"/>
                      <w:vertAlign w:val="baseline"/>
                      <w:lang w:val="en-US" w:eastAsia="zh-CN"/>
                    </w:rPr>
                    <w:t>8</w:t>
                  </w:r>
                  <w:r>
                    <w:rPr>
                      <w:rFonts w:hint="eastAsia" w:ascii="宋体" w:hAnsi="宋体" w:eastAsia="宋体" w:cs="宋体"/>
                      <w:b/>
                      <w:bCs/>
                      <w:sz w:val="21"/>
                      <w:szCs w:val="21"/>
                      <w:vertAlign w:val="baseline"/>
                      <w:lang w:val="en-US" w:eastAsia="zh-CN"/>
                    </w:rPr>
                    <w:t>月</w:t>
                  </w:r>
                  <w:r>
                    <w:rPr>
                      <w:rFonts w:hint="eastAsia" w:ascii="宋体" w:hAnsi="宋体" w:cs="宋体"/>
                      <w:b/>
                      <w:bCs/>
                      <w:sz w:val="21"/>
                      <w:szCs w:val="21"/>
                      <w:vertAlign w:val="baseline"/>
                      <w:lang w:val="en-US" w:eastAsia="zh-CN"/>
                    </w:rPr>
                    <w:t>18</w:t>
                  </w:r>
                  <w:r>
                    <w:rPr>
                      <w:rFonts w:hint="eastAsia" w:ascii="宋体" w:hAnsi="宋体" w:eastAsia="宋体" w:cs="宋体"/>
                      <w:b/>
                      <w:bCs/>
                      <w:sz w:val="21"/>
                      <w:szCs w:val="21"/>
                      <w:vertAlign w:val="baseli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83"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排气筒高度（m）</w:t>
                  </w:r>
                </w:p>
              </w:tc>
              <w:tc>
                <w:tcPr>
                  <w:tcW w:w="7177" w:type="dxa"/>
                  <w:gridSpan w:val="3"/>
                  <w:noWrap w:val="0"/>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83"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kern w:val="2"/>
                      <w:sz w:val="21"/>
                      <w:szCs w:val="21"/>
                      <w:vertAlign w:val="baseline"/>
                      <w:lang w:val="en-US" w:eastAsia="zh-CN" w:bidi="ar-SA"/>
                    </w:rPr>
                  </w:pPr>
                  <w:r>
                    <w:rPr>
                      <w:rFonts w:hint="eastAsia" w:ascii="宋体" w:hAnsi="宋体" w:cs="宋体"/>
                      <w:b/>
                      <w:bCs/>
                      <w:sz w:val="21"/>
                      <w:szCs w:val="21"/>
                      <w:vertAlign w:val="baseline"/>
                      <w:lang w:val="en-US" w:eastAsia="zh-CN"/>
                    </w:rPr>
                    <w:t>内径</w:t>
                  </w:r>
                  <w:r>
                    <w:rPr>
                      <w:rFonts w:hint="eastAsia" w:ascii="宋体" w:hAnsi="宋体" w:eastAsia="宋体" w:cs="宋体"/>
                      <w:b/>
                      <w:bCs/>
                      <w:sz w:val="21"/>
                      <w:szCs w:val="21"/>
                      <w:vertAlign w:val="baseline"/>
                      <w:lang w:val="en-US" w:eastAsia="zh-CN"/>
                    </w:rPr>
                    <w:t>（m）</w:t>
                  </w:r>
                </w:p>
              </w:tc>
              <w:tc>
                <w:tcPr>
                  <w:tcW w:w="7177" w:type="dxa"/>
                  <w:gridSpan w:val="3"/>
                  <w:noWrap w:val="0"/>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83"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rPr>
                  </w:pPr>
                  <w:r>
                    <w:rPr>
                      <w:rFonts w:hint="eastAsia" w:ascii="宋体" w:hAnsi="宋体" w:eastAsia="宋体" w:cs="宋体"/>
                      <w:b/>
                      <w:bCs/>
                      <w:sz w:val="21"/>
                      <w:szCs w:val="21"/>
                      <w:vertAlign w:val="baseline"/>
                      <w:lang w:val="en-US" w:eastAsia="zh-CN"/>
                    </w:rPr>
                    <w:t>标干流量(m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vertAlign w:val="baseline"/>
                      <w:lang w:val="en-US" w:eastAsia="zh-CN"/>
                    </w:rPr>
                    <w:t>/h）</w:t>
                  </w:r>
                </w:p>
              </w:tc>
              <w:tc>
                <w:tcPr>
                  <w:tcW w:w="2392" w:type="dxa"/>
                  <w:noWrap w:val="0"/>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10001</w:t>
                  </w:r>
                </w:p>
              </w:tc>
              <w:tc>
                <w:tcPr>
                  <w:tcW w:w="2393" w:type="dxa"/>
                  <w:noWrap w:val="0"/>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9987</w:t>
                  </w:r>
                </w:p>
              </w:tc>
              <w:tc>
                <w:tcPr>
                  <w:tcW w:w="2392" w:type="dxa"/>
                  <w:noWrap w:val="0"/>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9991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6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
                      <w:bCs/>
                      <w:spacing w:val="-19"/>
                      <w:sz w:val="21"/>
                      <w:szCs w:val="21"/>
                      <w:vertAlign w:val="baseline"/>
                      <w:lang w:val="en-US" w:eastAsia="zh-CN"/>
                    </w:rPr>
                  </w:pPr>
                  <w:r>
                    <w:rPr>
                      <w:rFonts w:hint="eastAsia" w:ascii="宋体" w:hAnsi="宋体" w:eastAsia="宋体" w:cs="宋体"/>
                      <w:b/>
                      <w:bCs/>
                      <w:spacing w:val="-19"/>
                      <w:sz w:val="21"/>
                      <w:szCs w:val="21"/>
                      <w:vertAlign w:val="baseline"/>
                      <w:lang w:val="en-US" w:eastAsia="zh-CN"/>
                    </w:rPr>
                    <w:t>非甲烷总烃</w:t>
                  </w:r>
                </w:p>
              </w:tc>
              <w:tc>
                <w:tcPr>
                  <w:tcW w:w="181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lang w:val="en-US" w:eastAsia="zh-CN"/>
                    </w:rPr>
                  </w:pPr>
                  <w:r>
                    <w:rPr>
                      <w:rFonts w:hint="eastAsia" w:ascii="宋体" w:hAnsi="宋体" w:eastAsia="宋体" w:cs="宋体"/>
                      <w:b/>
                      <w:bCs/>
                      <w:sz w:val="21"/>
                      <w:szCs w:val="21"/>
                      <w:vertAlign w:val="baseline"/>
                      <w:lang w:val="en-US" w:eastAsia="zh-CN"/>
                    </w:rPr>
                    <w:t>实测浓度（mg/m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vertAlign w:val="baseline"/>
                      <w:lang w:val="en-US" w:eastAsia="zh-CN"/>
                    </w:rPr>
                    <w:t>）</w:t>
                  </w:r>
                </w:p>
              </w:tc>
              <w:tc>
                <w:tcPr>
                  <w:tcW w:w="2392" w:type="dxa"/>
                  <w:noWrap w:val="0"/>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1.98</w:t>
                  </w:r>
                </w:p>
              </w:tc>
              <w:tc>
                <w:tcPr>
                  <w:tcW w:w="2393" w:type="dxa"/>
                  <w:noWrap w:val="0"/>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2.01</w:t>
                  </w:r>
                </w:p>
              </w:tc>
              <w:tc>
                <w:tcPr>
                  <w:tcW w:w="2392" w:type="dxa"/>
                  <w:noWrap w:val="0"/>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rPr>
                  </w:pPr>
                </w:p>
              </w:tc>
              <w:tc>
                <w:tcPr>
                  <w:tcW w:w="181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pacing w:val="-19"/>
                      <w:sz w:val="21"/>
                      <w:szCs w:val="21"/>
                      <w:vertAlign w:val="baseline"/>
                      <w:lang w:val="en-US"/>
                    </w:rPr>
                  </w:pPr>
                  <w:r>
                    <w:rPr>
                      <w:rFonts w:hint="eastAsia" w:ascii="宋体" w:hAnsi="宋体" w:eastAsia="宋体" w:cs="宋体"/>
                      <w:b/>
                      <w:bCs/>
                      <w:sz w:val="21"/>
                      <w:szCs w:val="21"/>
                      <w:vertAlign w:val="baseline"/>
                      <w:lang w:val="en-US" w:eastAsia="zh-CN"/>
                    </w:rPr>
                    <w:t>排放浓度（mg/m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vertAlign w:val="baseline"/>
                      <w:lang w:val="en-US" w:eastAsia="zh-CN"/>
                    </w:rPr>
                    <w:t>）</w:t>
                  </w:r>
                </w:p>
              </w:tc>
              <w:tc>
                <w:tcPr>
                  <w:tcW w:w="2392" w:type="dxa"/>
                  <w:noWrap w:val="0"/>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1.98</w:t>
                  </w:r>
                </w:p>
              </w:tc>
              <w:tc>
                <w:tcPr>
                  <w:tcW w:w="2393" w:type="dxa"/>
                  <w:noWrap w:val="0"/>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2.01</w:t>
                  </w:r>
                </w:p>
              </w:tc>
              <w:tc>
                <w:tcPr>
                  <w:tcW w:w="2392" w:type="dxa"/>
                  <w:noWrap w:val="0"/>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p>
              </w:tc>
              <w:tc>
                <w:tcPr>
                  <w:tcW w:w="181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排放速率（kg/h）</w:t>
                  </w:r>
                </w:p>
              </w:tc>
              <w:tc>
                <w:tcPr>
                  <w:tcW w:w="2392" w:type="dxa"/>
                  <w:noWrap w:val="0"/>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0.020</w:t>
                  </w:r>
                </w:p>
              </w:tc>
              <w:tc>
                <w:tcPr>
                  <w:tcW w:w="2393" w:type="dxa"/>
                  <w:noWrap w:val="0"/>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0.020</w:t>
                  </w:r>
                </w:p>
              </w:tc>
              <w:tc>
                <w:tcPr>
                  <w:tcW w:w="2392" w:type="dxa"/>
                  <w:noWrap w:val="0"/>
                  <w:vAlign w:val="center"/>
                </w:tcPr>
                <w:p>
                  <w:pPr>
                    <w:keepNext w:val="0"/>
                    <w:keepLines w:val="0"/>
                    <w:suppressLineNumbers w:val="0"/>
                    <w:spacing w:before="0" w:beforeAutospacing="0" w:after="0" w:afterAutospacing="0" w:line="240" w:lineRule="atLeast"/>
                    <w:ind w:left="0" w:right="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83"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备注</w:t>
                  </w:r>
                </w:p>
              </w:tc>
              <w:tc>
                <w:tcPr>
                  <w:tcW w:w="7177" w:type="dxa"/>
                  <w:gridSpan w:val="3"/>
                  <w:noWrap w:val="0"/>
                  <w:vAlign w:val="center"/>
                </w:tcPr>
                <w:p>
                  <w:pPr>
                    <w:keepNext w:val="0"/>
                    <w:keepLines w:val="0"/>
                    <w:suppressLineNumbers w:val="0"/>
                    <w:spacing w:before="0" w:beforeAutospacing="0" w:after="0" w:afterAutospacing="0"/>
                    <w:ind w:left="0" w:right="0"/>
                    <w:jc w:val="both"/>
                    <w:rPr>
                      <w:rFonts w:hint="eastAsia" w:ascii="宋体" w:hAnsi="宋体" w:eastAsia="宋体" w:cs="宋体"/>
                      <w:b/>
                      <w:bCs/>
                      <w:spacing w:val="-19"/>
                      <w:sz w:val="21"/>
                      <w:szCs w:val="21"/>
                      <w:vertAlign w:val="baseline"/>
                    </w:rPr>
                  </w:pPr>
                  <w:r>
                    <w:rPr>
                      <w:rFonts w:hint="eastAsia" w:ascii="宋体" w:hAnsi="宋体" w:eastAsia="宋体" w:cs="宋体"/>
                      <w:b w:val="0"/>
                      <w:bCs w:val="0"/>
                      <w:color w:val="000000"/>
                      <w:sz w:val="21"/>
                      <w:szCs w:val="21"/>
                      <w:lang w:val="en-US" w:eastAsia="zh-CN"/>
                    </w:rPr>
                    <w:t>“L”表示未检出，检测结果低于方法检出限以L或未检出表示</w:t>
                  </w:r>
                </w:p>
              </w:tc>
            </w:tr>
          </w:tbl>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表</w:t>
            </w:r>
            <w:r>
              <w:rPr>
                <w:rFonts w:hint="eastAsia"/>
                <w:b/>
                <w:color w:val="000000"/>
                <w:szCs w:val="21"/>
              </w:rPr>
              <w:t>7-5</w:t>
            </w:r>
            <w:r>
              <w:rPr>
                <w:rFonts w:hint="eastAsia"/>
                <w:b/>
                <w:color w:val="000000"/>
                <w:szCs w:val="21"/>
                <w:lang w:val="en-US" w:eastAsia="zh-CN"/>
              </w:rPr>
              <w:t>-1</w:t>
            </w:r>
            <w:r>
              <w:rPr>
                <w:rFonts w:hint="default"/>
                <w:b/>
                <w:color w:val="000000"/>
                <w:szCs w:val="21"/>
              </w:rPr>
              <w:t xml:space="preserve">  废</w:t>
            </w:r>
            <w:r>
              <w:rPr>
                <w:rFonts w:hint="eastAsia"/>
                <w:b/>
                <w:color w:val="000000"/>
                <w:szCs w:val="21"/>
              </w:rPr>
              <w:t>气无组织</w:t>
            </w:r>
            <w:r>
              <w:rPr>
                <w:rFonts w:hint="default"/>
                <w:b/>
                <w:color w:val="000000"/>
                <w:szCs w:val="21"/>
              </w:rPr>
              <w:t>检测结果</w:t>
            </w:r>
          </w:p>
          <w:tbl>
            <w:tblPr>
              <w:tblStyle w:val="16"/>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3"/>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restart"/>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检测点位</w:t>
                  </w:r>
                </w:p>
              </w:tc>
              <w:tc>
                <w:tcPr>
                  <w:tcW w:w="6237" w:type="dxa"/>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bCs/>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非甲烷总烃（</w:t>
                  </w:r>
                  <w:r>
                    <w:rPr>
                      <w:rFonts w:hint="eastAsia" w:ascii="宋体" w:hAnsi="宋体" w:eastAsia="宋体" w:cs="宋体"/>
                      <w:b/>
                      <w:bCs/>
                      <w:sz w:val="21"/>
                      <w:szCs w:val="21"/>
                    </w:rPr>
                    <w:t>mg/m</w:t>
                  </w:r>
                  <w:r>
                    <w:rPr>
                      <w:rFonts w:hint="eastAsia" w:ascii="宋体" w:hAnsi="宋体" w:eastAsia="宋体" w:cs="宋体"/>
                      <w:b/>
                      <w:bCs/>
                      <w:sz w:val="21"/>
                      <w:szCs w:val="21"/>
                      <w:vertAlign w:val="superscript"/>
                    </w:rPr>
                    <w:t>3</w:t>
                  </w:r>
                  <w:r>
                    <w:rPr>
                      <w:rFonts w:hint="eastAsia" w:ascii="宋体" w:hAnsi="宋体" w:eastAsia="宋体" w:cs="宋体"/>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400" w:type="dxa"/>
                  <w:gridSpan w:val="2"/>
                  <w:noWrap w:val="0"/>
                  <w:vAlign w:val="center"/>
                </w:tcPr>
                <w:p>
                  <w:pPr>
                    <w:pStyle w:val="9"/>
                    <w:keepNext w:val="0"/>
                    <w:keepLines w:val="0"/>
                    <w:suppressLineNumbers w:val="0"/>
                    <w:spacing w:before="0" w:beforeAutospacing="0" w:after="0" w:afterAutospacing="0"/>
                    <w:ind w:left="0" w:right="0"/>
                    <w:jc w:val="both"/>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监测时间：2020年</w:t>
                  </w:r>
                  <w:r>
                    <w:rPr>
                      <w:rFonts w:hint="eastAsia" w:ascii="宋体" w:hAnsi="宋体" w:cs="宋体"/>
                      <w:b/>
                      <w:bCs/>
                      <w:sz w:val="21"/>
                      <w:szCs w:val="21"/>
                      <w:vertAlign w:val="baseline"/>
                      <w:lang w:val="en-US" w:eastAsia="zh-CN"/>
                    </w:rPr>
                    <w:t>8</w:t>
                  </w:r>
                  <w:r>
                    <w:rPr>
                      <w:rFonts w:hint="eastAsia" w:ascii="宋体" w:hAnsi="宋体" w:eastAsia="宋体" w:cs="宋体"/>
                      <w:b/>
                      <w:bCs/>
                      <w:sz w:val="21"/>
                      <w:szCs w:val="21"/>
                      <w:vertAlign w:val="baseline"/>
                      <w:lang w:val="en-US" w:eastAsia="zh-CN"/>
                    </w:rPr>
                    <w:t>月</w:t>
                  </w:r>
                  <w:r>
                    <w:rPr>
                      <w:rFonts w:hint="eastAsia" w:ascii="宋体" w:hAnsi="宋体" w:cs="宋体"/>
                      <w:b/>
                      <w:bCs/>
                      <w:sz w:val="21"/>
                      <w:szCs w:val="21"/>
                      <w:vertAlign w:val="baseline"/>
                      <w:lang w:val="en-US" w:eastAsia="zh-CN"/>
                    </w:rPr>
                    <w:t>17</w:t>
                  </w:r>
                  <w:r>
                    <w:rPr>
                      <w:rFonts w:hint="eastAsia" w:ascii="宋体" w:hAnsi="宋体" w:eastAsia="宋体" w:cs="宋体"/>
                      <w:b/>
                      <w:bCs/>
                      <w:sz w:val="21"/>
                      <w:szCs w:val="21"/>
                      <w:vertAlign w:val="baseli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restart"/>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上风向参照点</w:t>
                  </w: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rPr>
                  </w:pPr>
                  <w:r>
                    <w:rPr>
                      <w:rFonts w:hint="eastAsia" w:ascii="宋体" w:hAnsi="宋体" w:eastAsia="宋体" w:cs="宋体"/>
                      <w:b/>
                      <w:bCs/>
                      <w:sz w:val="21"/>
                      <w:szCs w:val="21"/>
                      <w:vertAlign w:val="baseline"/>
                      <w:lang w:val="en-US" w:eastAsia="zh-CN"/>
                    </w:rPr>
                    <w:t>下风向监控点1#</w:t>
                  </w: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restart"/>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rPr>
                  </w:pPr>
                  <w:r>
                    <w:rPr>
                      <w:rFonts w:hint="eastAsia" w:ascii="宋体" w:hAnsi="宋体" w:eastAsia="宋体" w:cs="宋体"/>
                      <w:b/>
                      <w:bCs/>
                      <w:sz w:val="21"/>
                      <w:szCs w:val="21"/>
                      <w:vertAlign w:val="baseline"/>
                      <w:lang w:val="en-US" w:eastAsia="zh-CN"/>
                    </w:rPr>
                    <w:t>下风向监控点2#</w:t>
                  </w: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restart"/>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rPr>
                  </w:pPr>
                  <w:r>
                    <w:rPr>
                      <w:rFonts w:hint="eastAsia" w:ascii="宋体" w:hAnsi="宋体" w:eastAsia="宋体" w:cs="宋体"/>
                      <w:b/>
                      <w:bCs/>
                      <w:sz w:val="21"/>
                      <w:szCs w:val="21"/>
                      <w:vertAlign w:val="baseline"/>
                      <w:lang w:val="en-US" w:eastAsia="zh-CN"/>
                    </w:rPr>
                    <w:t>下风向监控点3#</w:t>
                  </w: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备注</w:t>
                  </w:r>
                </w:p>
              </w:tc>
              <w:tc>
                <w:tcPr>
                  <w:tcW w:w="6237" w:type="dxa"/>
                  <w:noWrap w:val="0"/>
                  <w:vAlign w:val="center"/>
                </w:tcPr>
                <w:p>
                  <w:pPr>
                    <w:pStyle w:val="9"/>
                    <w:keepNext w:val="0"/>
                    <w:keepLines w:val="0"/>
                    <w:suppressLineNumbers w:val="0"/>
                    <w:spacing w:before="0" w:beforeAutospacing="0" w:after="0" w:afterAutospacing="0"/>
                    <w:ind w:left="0" w:right="0"/>
                    <w:jc w:val="both"/>
                    <w:rPr>
                      <w:rFonts w:hint="eastAsia" w:ascii="宋体" w:hAnsi="宋体" w:eastAsia="宋体" w:cs="宋体"/>
                      <w:sz w:val="24"/>
                      <w:szCs w:val="24"/>
                      <w:vertAlign w:val="baseline"/>
                    </w:rPr>
                  </w:pPr>
                  <w:r>
                    <w:rPr>
                      <w:rFonts w:hint="eastAsia" w:ascii="宋体" w:hAnsi="宋体" w:eastAsia="宋体" w:cs="宋体"/>
                      <w:b w:val="0"/>
                      <w:bCs w:val="0"/>
                      <w:color w:val="000000"/>
                      <w:sz w:val="21"/>
                      <w:szCs w:val="21"/>
                      <w:lang w:val="en-US" w:eastAsia="zh-CN"/>
                    </w:rPr>
                    <w:t>“L”表示未检出，检测结果低于方法检出限以L或未检出表示</w:t>
                  </w:r>
                </w:p>
              </w:tc>
            </w:tr>
          </w:tbl>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表</w:t>
            </w:r>
            <w:r>
              <w:rPr>
                <w:rFonts w:hint="eastAsia"/>
                <w:b/>
                <w:color w:val="000000"/>
                <w:szCs w:val="21"/>
              </w:rPr>
              <w:t>7-5</w:t>
            </w:r>
            <w:r>
              <w:rPr>
                <w:rFonts w:hint="eastAsia"/>
                <w:b/>
                <w:color w:val="000000"/>
                <w:szCs w:val="21"/>
                <w:lang w:val="en-US" w:eastAsia="zh-CN"/>
              </w:rPr>
              <w:t>-2</w:t>
            </w:r>
            <w:r>
              <w:rPr>
                <w:rFonts w:hint="default"/>
                <w:b/>
                <w:color w:val="000000"/>
                <w:szCs w:val="21"/>
              </w:rPr>
              <w:t xml:space="preserve">  废</w:t>
            </w:r>
            <w:r>
              <w:rPr>
                <w:rFonts w:hint="eastAsia"/>
                <w:b/>
                <w:color w:val="000000"/>
                <w:szCs w:val="21"/>
              </w:rPr>
              <w:t>气无组织</w:t>
            </w:r>
            <w:r>
              <w:rPr>
                <w:rFonts w:hint="default"/>
                <w:b/>
                <w:color w:val="000000"/>
                <w:szCs w:val="21"/>
              </w:rPr>
              <w:t>检测结果</w:t>
            </w:r>
          </w:p>
          <w:tbl>
            <w:tblPr>
              <w:tblStyle w:val="16"/>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3"/>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restart"/>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检测点位</w:t>
                  </w:r>
                </w:p>
              </w:tc>
              <w:tc>
                <w:tcPr>
                  <w:tcW w:w="6237" w:type="dxa"/>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bCs/>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非甲烷总烃（</w:t>
                  </w:r>
                  <w:r>
                    <w:rPr>
                      <w:rFonts w:hint="eastAsia" w:ascii="宋体" w:hAnsi="宋体" w:eastAsia="宋体" w:cs="宋体"/>
                      <w:b/>
                      <w:bCs/>
                      <w:sz w:val="21"/>
                      <w:szCs w:val="21"/>
                    </w:rPr>
                    <w:t>mg/m</w:t>
                  </w:r>
                  <w:r>
                    <w:rPr>
                      <w:rFonts w:hint="eastAsia" w:ascii="宋体" w:hAnsi="宋体" w:eastAsia="宋体" w:cs="宋体"/>
                      <w:b/>
                      <w:bCs/>
                      <w:sz w:val="21"/>
                      <w:szCs w:val="21"/>
                      <w:vertAlign w:val="superscript"/>
                    </w:rPr>
                    <w:t>3</w:t>
                  </w:r>
                  <w:r>
                    <w:rPr>
                      <w:rFonts w:hint="eastAsia" w:ascii="宋体" w:hAnsi="宋体" w:eastAsia="宋体" w:cs="宋体"/>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9400" w:type="dxa"/>
                  <w:gridSpan w:val="2"/>
                  <w:noWrap w:val="0"/>
                  <w:vAlign w:val="center"/>
                </w:tcPr>
                <w:p>
                  <w:pPr>
                    <w:pStyle w:val="9"/>
                    <w:keepNext w:val="0"/>
                    <w:keepLines w:val="0"/>
                    <w:suppressLineNumbers w:val="0"/>
                    <w:spacing w:before="0" w:beforeAutospacing="0" w:after="0" w:afterAutospacing="0"/>
                    <w:ind w:left="0" w:right="0"/>
                    <w:jc w:val="both"/>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监测时间：2020年</w:t>
                  </w:r>
                  <w:r>
                    <w:rPr>
                      <w:rFonts w:hint="eastAsia" w:ascii="宋体" w:hAnsi="宋体" w:cs="宋体"/>
                      <w:b/>
                      <w:bCs/>
                      <w:sz w:val="21"/>
                      <w:szCs w:val="21"/>
                      <w:vertAlign w:val="baseline"/>
                      <w:lang w:val="en-US" w:eastAsia="zh-CN"/>
                    </w:rPr>
                    <w:t>8</w:t>
                  </w:r>
                  <w:r>
                    <w:rPr>
                      <w:rFonts w:hint="eastAsia" w:ascii="宋体" w:hAnsi="宋体" w:eastAsia="宋体" w:cs="宋体"/>
                      <w:b/>
                      <w:bCs/>
                      <w:sz w:val="21"/>
                      <w:szCs w:val="21"/>
                      <w:vertAlign w:val="baseline"/>
                      <w:lang w:val="en-US" w:eastAsia="zh-CN"/>
                    </w:rPr>
                    <w:t>月</w:t>
                  </w:r>
                  <w:r>
                    <w:rPr>
                      <w:rFonts w:hint="eastAsia" w:ascii="宋体" w:hAnsi="宋体" w:cs="宋体"/>
                      <w:b/>
                      <w:bCs/>
                      <w:sz w:val="21"/>
                      <w:szCs w:val="21"/>
                      <w:vertAlign w:val="baseline"/>
                      <w:lang w:val="en-US" w:eastAsia="zh-CN"/>
                    </w:rPr>
                    <w:t>18</w:t>
                  </w:r>
                  <w:r>
                    <w:rPr>
                      <w:rFonts w:hint="eastAsia" w:ascii="宋体" w:hAnsi="宋体" w:eastAsia="宋体" w:cs="宋体"/>
                      <w:b/>
                      <w:bCs/>
                      <w:sz w:val="21"/>
                      <w:szCs w:val="21"/>
                      <w:vertAlign w:val="baseli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restart"/>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bCs/>
                      <w:sz w:val="21"/>
                      <w:szCs w:val="21"/>
                      <w:vertAlign w:val="baseline"/>
                      <w:lang w:val="en-US" w:eastAsia="zh-CN"/>
                    </w:rPr>
                    <w:t>上风向参照点</w:t>
                  </w: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rPr>
                  </w:pPr>
                  <w:r>
                    <w:rPr>
                      <w:rFonts w:hint="eastAsia" w:ascii="宋体" w:hAnsi="宋体" w:eastAsia="宋体" w:cs="宋体"/>
                      <w:b/>
                      <w:bCs/>
                      <w:sz w:val="21"/>
                      <w:szCs w:val="21"/>
                      <w:vertAlign w:val="baseline"/>
                      <w:lang w:val="en-US" w:eastAsia="zh-CN"/>
                    </w:rPr>
                    <w:t>下风向监控点1#</w:t>
                  </w: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restart"/>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rPr>
                  </w:pPr>
                  <w:r>
                    <w:rPr>
                      <w:rFonts w:hint="eastAsia" w:ascii="宋体" w:hAnsi="宋体" w:eastAsia="宋体" w:cs="宋体"/>
                      <w:b/>
                      <w:bCs/>
                      <w:sz w:val="21"/>
                      <w:szCs w:val="21"/>
                      <w:vertAlign w:val="baseline"/>
                      <w:lang w:val="en-US" w:eastAsia="zh-CN"/>
                    </w:rPr>
                    <w:t>下风向监控点2#</w:t>
                  </w: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restart"/>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rPr>
                  </w:pPr>
                  <w:r>
                    <w:rPr>
                      <w:rFonts w:hint="eastAsia" w:ascii="宋体" w:hAnsi="宋体" w:eastAsia="宋体" w:cs="宋体"/>
                      <w:b/>
                      <w:bCs/>
                      <w:sz w:val="21"/>
                      <w:szCs w:val="21"/>
                      <w:vertAlign w:val="baseline"/>
                      <w:lang w:val="en-US" w:eastAsia="zh-CN"/>
                    </w:rPr>
                    <w:t>下风向监控点3#</w:t>
                  </w: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p>
              </w:tc>
              <w:tc>
                <w:tcPr>
                  <w:tcW w:w="6237" w:type="dxa"/>
                  <w:noWrap w:val="0"/>
                  <w:vAlign w:val="center"/>
                </w:tcPr>
                <w:p>
                  <w:pPr>
                    <w:pStyle w:val="9"/>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3" w:type="dxa"/>
                  <w:noWrap w:val="0"/>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备注</w:t>
                  </w:r>
                </w:p>
              </w:tc>
              <w:tc>
                <w:tcPr>
                  <w:tcW w:w="6237" w:type="dxa"/>
                  <w:noWrap w:val="0"/>
                  <w:vAlign w:val="center"/>
                </w:tcPr>
                <w:p>
                  <w:pPr>
                    <w:pStyle w:val="9"/>
                    <w:keepNext w:val="0"/>
                    <w:keepLines w:val="0"/>
                    <w:suppressLineNumbers w:val="0"/>
                    <w:spacing w:before="0" w:beforeAutospacing="0" w:after="0" w:afterAutospacing="0"/>
                    <w:ind w:left="0" w:right="0"/>
                    <w:jc w:val="both"/>
                    <w:rPr>
                      <w:rFonts w:hint="eastAsia" w:ascii="宋体" w:hAnsi="宋体" w:eastAsia="宋体" w:cs="宋体"/>
                      <w:sz w:val="24"/>
                      <w:szCs w:val="24"/>
                      <w:vertAlign w:val="baseline"/>
                    </w:rPr>
                  </w:pPr>
                  <w:r>
                    <w:rPr>
                      <w:rFonts w:hint="eastAsia" w:ascii="宋体" w:hAnsi="宋体" w:eastAsia="宋体" w:cs="宋体"/>
                      <w:b w:val="0"/>
                      <w:bCs w:val="0"/>
                      <w:color w:val="000000"/>
                      <w:sz w:val="21"/>
                      <w:szCs w:val="21"/>
                      <w:lang w:val="en-US" w:eastAsia="zh-CN"/>
                    </w:rPr>
                    <w:t>“L”表示未检出，检测结果低于方法检出限以L或未检出表示</w:t>
                  </w:r>
                </w:p>
              </w:tc>
            </w:tr>
          </w:tbl>
          <w:p>
            <w:pPr>
              <w:pStyle w:val="30"/>
              <w:keepNext w:val="0"/>
              <w:keepLines w:val="0"/>
              <w:suppressLineNumbers w:val="0"/>
              <w:spacing w:before="0" w:beforeAutospacing="0" w:after="0" w:afterAutospacing="0"/>
              <w:ind w:left="0" w:right="0" w:firstLine="480"/>
              <w:jc w:val="both"/>
              <w:rPr>
                <w:rFonts w:hint="default" w:eastAsia="新宋体"/>
                <w:szCs w:val="28"/>
              </w:rPr>
            </w:pPr>
            <w:r>
              <w:rPr>
                <w:rFonts w:hint="default"/>
              </w:rPr>
              <w:t>验收期间监测结果表明：20</w:t>
            </w:r>
            <w:r>
              <w:rPr>
                <w:rFonts w:hint="eastAsia"/>
              </w:rPr>
              <w:t>20</w:t>
            </w:r>
            <w:r>
              <w:rPr>
                <w:rFonts w:hint="default"/>
              </w:rPr>
              <w:t>年</w:t>
            </w:r>
            <w:r>
              <w:rPr>
                <w:rFonts w:hint="eastAsia"/>
                <w:lang w:val="en-US" w:eastAsia="zh-CN"/>
              </w:rPr>
              <w:t>8</w:t>
            </w:r>
            <w:r>
              <w:rPr>
                <w:rFonts w:hint="default"/>
              </w:rPr>
              <w:t>月</w:t>
            </w:r>
            <w:r>
              <w:rPr>
                <w:rFonts w:hint="eastAsia"/>
                <w:lang w:val="en-US" w:eastAsia="zh-CN"/>
              </w:rPr>
              <w:t>17</w:t>
            </w:r>
            <w:r>
              <w:rPr>
                <w:rFonts w:hint="eastAsia"/>
              </w:rPr>
              <w:t>-</w:t>
            </w:r>
            <w:r>
              <w:rPr>
                <w:rFonts w:hint="eastAsia"/>
                <w:lang w:val="en-US" w:eastAsia="zh-CN"/>
              </w:rPr>
              <w:t>18</w:t>
            </w:r>
            <w:r>
              <w:rPr>
                <w:rFonts w:hint="default"/>
              </w:rPr>
              <w:t>日验收监测期间，</w:t>
            </w:r>
            <w:r>
              <w:rPr>
                <w:rFonts w:hint="eastAsia"/>
              </w:rPr>
              <w:t>有组织</w:t>
            </w:r>
            <w:r>
              <w:rPr>
                <w:rFonts w:hint="eastAsia"/>
                <w:color w:val="auto"/>
              </w:rPr>
              <w:t>无组织</w:t>
            </w:r>
            <w:r>
              <w:rPr>
                <w:rFonts w:hint="eastAsia"/>
              </w:rPr>
              <w:t>非甲烷总烃</w:t>
            </w:r>
            <w:r>
              <w:rPr>
                <w:rFonts w:hint="default"/>
              </w:rPr>
              <w:t>浓度监测结果均满足</w:t>
            </w:r>
            <w:r>
              <w:rPr>
                <w:rFonts w:hint="eastAsia" w:ascii="宋体" w:hAnsi="宋体" w:cs="宋体"/>
                <w:szCs w:val="24"/>
              </w:rPr>
              <w:t>《大气污染物综合排放标准》（</w:t>
            </w:r>
            <w:r>
              <w:rPr>
                <w:rFonts w:hint="eastAsia"/>
                <w:szCs w:val="21"/>
              </w:rPr>
              <w:t>GB16297-1996</w:t>
            </w:r>
            <w:r>
              <w:rPr>
                <w:rFonts w:hint="eastAsia" w:ascii="宋体" w:hAnsi="宋体" w:cs="宋体"/>
                <w:szCs w:val="24"/>
              </w:rPr>
              <w:t>）表</w:t>
            </w:r>
            <w:r>
              <w:rPr>
                <w:rFonts w:hint="eastAsia"/>
                <w:szCs w:val="21"/>
              </w:rPr>
              <w:t>2</w:t>
            </w:r>
            <w:r>
              <w:rPr>
                <w:rFonts w:hint="eastAsia" w:ascii="宋体" w:hAnsi="宋体" w:cs="宋体"/>
                <w:szCs w:val="24"/>
              </w:rPr>
              <w:t>中的二级标准及无组织监控浓度限值</w:t>
            </w:r>
            <w:r>
              <w:rPr>
                <w:rFonts w:hint="default"/>
              </w:rPr>
              <w:t>。</w:t>
            </w:r>
          </w:p>
          <w:p>
            <w:pPr>
              <w:pStyle w:val="9"/>
              <w:keepNext w:val="0"/>
              <w:keepLines w:val="0"/>
              <w:suppressLineNumbers w:val="0"/>
              <w:spacing w:before="0" w:beforeAutospacing="0" w:after="0" w:afterAutospacing="0" w:line="360" w:lineRule="auto"/>
              <w:ind w:left="0" w:right="0"/>
              <w:jc w:val="both"/>
              <w:rPr>
                <w:rFonts w:hint="default" w:ascii="Times New Roman" w:hAnsi="Times New Roman"/>
                <w:b/>
                <w:bCs/>
                <w:color w:val="auto"/>
                <w:sz w:val="28"/>
                <w:szCs w:val="28"/>
              </w:rPr>
            </w:pPr>
            <w:r>
              <w:rPr>
                <w:rFonts w:hint="default" w:ascii="Times New Roman" w:hAnsi="Times New Roman"/>
                <w:b/>
                <w:bCs/>
                <w:color w:val="auto"/>
                <w:sz w:val="28"/>
                <w:szCs w:val="28"/>
              </w:rPr>
              <w:t>7.</w:t>
            </w:r>
            <w:r>
              <w:rPr>
                <w:rFonts w:hint="eastAsia" w:ascii="Times New Roman" w:hAnsi="Times New Roman"/>
                <w:b/>
                <w:bCs/>
                <w:color w:val="auto"/>
                <w:sz w:val="28"/>
                <w:szCs w:val="28"/>
              </w:rPr>
              <w:t>3</w:t>
            </w:r>
            <w:r>
              <w:rPr>
                <w:rFonts w:hint="default" w:ascii="Times New Roman" w:hAnsi="Times New Roman"/>
                <w:b/>
                <w:bCs/>
                <w:color w:val="auto"/>
                <w:sz w:val="28"/>
                <w:szCs w:val="28"/>
              </w:rPr>
              <w:t>总量核算</w:t>
            </w:r>
          </w:p>
          <w:p>
            <w:pPr>
              <w:keepNext w:val="0"/>
              <w:keepLines w:val="0"/>
              <w:suppressLineNumbers w:val="0"/>
              <w:tabs>
                <w:tab w:val="left" w:pos="5710"/>
              </w:tabs>
              <w:spacing w:before="0" w:beforeAutospacing="0" w:after="0" w:afterAutospacing="0" w:line="360" w:lineRule="auto"/>
              <w:ind w:left="0" w:right="0" w:firstLine="480" w:firstLineChars="200"/>
              <w:rPr>
                <w:rFonts w:hint="default"/>
                <w:color w:val="FF0000"/>
                <w:sz w:val="24"/>
              </w:rPr>
            </w:pPr>
            <w:r>
              <w:rPr>
                <w:rFonts w:hint="eastAsia"/>
                <w:sz w:val="24"/>
              </w:rPr>
              <w:t>根据建设项目环评，本项目</w:t>
            </w:r>
            <w:r>
              <w:rPr>
                <w:rFonts w:hint="eastAsia"/>
                <w:sz w:val="24"/>
                <w:lang w:eastAsia="zh-CN"/>
              </w:rPr>
              <w:t>无需申请</w:t>
            </w:r>
            <w:r>
              <w:rPr>
                <w:rFonts w:hint="eastAsia"/>
                <w:sz w:val="24"/>
              </w:rPr>
              <w:t>总量控制指标</w:t>
            </w:r>
            <w:r>
              <w:rPr>
                <w:rFonts w:hint="eastAsia"/>
                <w:color w:val="000000"/>
                <w:sz w:val="24"/>
              </w:rPr>
              <w:t>。</w:t>
            </w:r>
          </w:p>
        </w:tc>
      </w:tr>
    </w:tbl>
    <w:p>
      <w:pPr>
        <w:rPr>
          <w:b/>
          <w:color w:val="FF0000"/>
          <w:sz w:val="32"/>
          <w:szCs w:val="32"/>
        </w:rPr>
        <w:sectPr>
          <w:pgSz w:w="11906" w:h="16838"/>
          <w:pgMar w:top="1304" w:right="1797" w:bottom="1440" w:left="1797" w:header="851" w:footer="992" w:gutter="0"/>
          <w:cols w:space="720" w:num="1"/>
          <w:docGrid w:type="lines" w:linePitch="312" w:charSpace="0"/>
        </w:sectPr>
      </w:pPr>
    </w:p>
    <w:p>
      <w:pPr>
        <w:rPr>
          <w:color w:val="FF0000"/>
          <w:sz w:val="32"/>
          <w:szCs w:val="32"/>
        </w:rPr>
      </w:pPr>
      <w:r>
        <w:rPr>
          <w:b/>
          <w:sz w:val="32"/>
          <w:szCs w:val="32"/>
        </w:rPr>
        <w:t>表</w:t>
      </w:r>
      <w:r>
        <w:rPr>
          <w:rFonts w:hint="eastAsia"/>
          <w:b/>
          <w:sz w:val="32"/>
          <w:szCs w:val="32"/>
        </w:rPr>
        <w:t>八</w:t>
      </w:r>
    </w:p>
    <w:tbl>
      <w:tblPr>
        <w:tblStyle w:val="15"/>
        <w:tblW w:w="96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20" w:hRule="atLeast"/>
          <w:jc w:val="center"/>
        </w:trPr>
        <w:tc>
          <w:tcPr>
            <w:tcW w:w="9638"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0" w:afterAutospacing="0" w:line="360" w:lineRule="auto"/>
              <w:ind w:left="0" w:right="0"/>
              <w:rPr>
                <w:rFonts w:hint="default"/>
                <w:b/>
                <w:sz w:val="28"/>
                <w:szCs w:val="28"/>
              </w:rPr>
            </w:pPr>
            <w:r>
              <w:rPr>
                <w:rFonts w:hint="eastAsia"/>
                <w:b/>
                <w:sz w:val="28"/>
                <w:szCs w:val="28"/>
              </w:rPr>
              <w:t>8</w:t>
            </w:r>
            <w:r>
              <w:rPr>
                <w:rFonts w:hint="default"/>
                <w:b/>
                <w:sz w:val="28"/>
                <w:szCs w:val="28"/>
              </w:rPr>
              <w:t>验收监测结论</w:t>
            </w:r>
          </w:p>
          <w:p>
            <w:pPr>
              <w:pStyle w:val="25"/>
              <w:keepNext w:val="0"/>
              <w:keepLines w:val="0"/>
              <w:suppressLineNumbers w:val="0"/>
              <w:spacing w:before="0" w:beforeAutospacing="0" w:after="0" w:afterAutospacing="0" w:line="360" w:lineRule="auto"/>
              <w:ind w:left="0" w:right="0" w:firstLine="480" w:firstLineChars="200"/>
              <w:rPr>
                <w:rFonts w:hint="default" w:ascii="Times New Roman" w:hAnsi="Times New Roman"/>
                <w:b w:val="0"/>
                <w:color w:val="000000"/>
                <w:sz w:val="24"/>
              </w:rPr>
            </w:pPr>
            <w:r>
              <w:rPr>
                <w:rFonts w:hint="eastAsia" w:ascii="Times New Roman" w:hAnsi="Times New Roman" w:cs="Times New Roman"/>
                <w:b w:val="0"/>
                <w:color w:val="000000"/>
                <w:sz w:val="24"/>
                <w:lang w:val="en-US" w:eastAsia="zh-CN"/>
              </w:rPr>
              <w:t>安徽中宇电线电缆有限公司</w:t>
            </w:r>
            <w:r>
              <w:rPr>
                <w:rFonts w:hint="default" w:ascii="Times New Roman" w:hAnsi="Times New Roman"/>
                <w:b w:val="0"/>
                <w:color w:val="000000"/>
                <w:sz w:val="24"/>
                <w:lang w:eastAsia="zh-CN"/>
              </w:rPr>
              <w:t>主要</w:t>
            </w:r>
            <w:r>
              <w:rPr>
                <w:rFonts w:hint="eastAsia" w:ascii="Times New Roman" w:hAnsi="Times New Roman"/>
                <w:b w:val="0"/>
                <w:color w:val="000000"/>
                <w:sz w:val="24"/>
                <w:lang w:eastAsia="zh-CN"/>
              </w:rPr>
              <w:t>从事</w:t>
            </w:r>
            <w:r>
              <w:rPr>
                <w:rFonts w:hint="eastAsia" w:ascii="Times New Roman" w:hAnsi="Times New Roman" w:cs="Times New Roman"/>
                <w:b w:val="0"/>
                <w:color w:val="000000"/>
                <w:sz w:val="24"/>
                <w:lang w:val="en-US" w:eastAsia="zh-CN"/>
              </w:rPr>
              <w:t>民用电线</w:t>
            </w:r>
            <w:r>
              <w:rPr>
                <w:rFonts w:hint="eastAsia" w:ascii="Times New Roman" w:hAnsi="Times New Roman"/>
                <w:b w:val="0"/>
                <w:color w:val="000000"/>
                <w:sz w:val="24"/>
                <w:lang w:eastAsia="zh-CN"/>
              </w:rPr>
              <w:t>生产销售等，本次验收为</w:t>
            </w:r>
            <w:r>
              <w:rPr>
                <w:rFonts w:hint="eastAsia" w:ascii="Times New Roman" w:hAnsi="Times New Roman" w:cs="Times New Roman"/>
                <w:b w:val="0"/>
                <w:color w:val="000000"/>
                <w:sz w:val="24"/>
                <w:lang w:val="en-US" w:eastAsia="zh-CN"/>
              </w:rPr>
              <w:t>年产2.5万千米民用电线项目</w:t>
            </w:r>
            <w:r>
              <w:rPr>
                <w:rFonts w:hint="default" w:ascii="Times New Roman" w:hAnsi="Times New Roman"/>
                <w:b w:val="0"/>
                <w:color w:val="000000"/>
                <w:sz w:val="24"/>
              </w:rPr>
              <w:t>。</w:t>
            </w:r>
            <w:r>
              <w:rPr>
                <w:rFonts w:hint="eastAsia" w:ascii="Times New Roman" w:hAnsi="Times New Roman" w:cs="Times New Roman"/>
                <w:b w:val="0"/>
                <w:color w:val="000000"/>
                <w:sz w:val="24"/>
                <w:lang w:val="en-US" w:eastAsia="zh-CN"/>
              </w:rPr>
              <w:t>安徽中宇电线电缆有限公司年产2.5万千米民用电线项目</w:t>
            </w:r>
            <w:r>
              <w:rPr>
                <w:rFonts w:hint="default" w:ascii="Times New Roman" w:hAnsi="Times New Roman"/>
                <w:b w:val="0"/>
                <w:color w:val="000000"/>
                <w:sz w:val="24"/>
              </w:rPr>
              <w:t>于</w:t>
            </w:r>
            <w:r>
              <w:rPr>
                <w:rFonts w:hint="default" w:ascii="Times New Roman" w:hAnsi="Times New Roman"/>
                <w:b w:val="0"/>
                <w:color w:val="auto"/>
                <w:sz w:val="24"/>
              </w:rPr>
              <w:t>20</w:t>
            </w:r>
            <w:r>
              <w:rPr>
                <w:rFonts w:hint="eastAsia" w:ascii="Times New Roman" w:hAnsi="Times New Roman"/>
                <w:b w:val="0"/>
                <w:color w:val="auto"/>
                <w:sz w:val="24"/>
                <w:lang w:val="en-US" w:eastAsia="zh-CN"/>
              </w:rPr>
              <w:t>13</w:t>
            </w:r>
            <w:r>
              <w:rPr>
                <w:rFonts w:hint="default" w:ascii="Times New Roman" w:hAnsi="Times New Roman"/>
                <w:b w:val="0"/>
                <w:color w:val="auto"/>
                <w:sz w:val="24"/>
              </w:rPr>
              <w:t>年</w:t>
            </w:r>
            <w:r>
              <w:rPr>
                <w:rFonts w:hint="eastAsia" w:ascii="Times New Roman" w:hAnsi="Times New Roman"/>
                <w:b w:val="0"/>
                <w:color w:val="auto"/>
                <w:sz w:val="24"/>
                <w:lang w:val="en-US" w:eastAsia="zh-CN"/>
              </w:rPr>
              <w:t>9</w:t>
            </w:r>
            <w:r>
              <w:rPr>
                <w:rFonts w:hint="default" w:ascii="Times New Roman" w:hAnsi="Times New Roman"/>
                <w:b w:val="0"/>
                <w:color w:val="auto"/>
                <w:sz w:val="24"/>
              </w:rPr>
              <w:t>月委</w:t>
            </w:r>
            <w:r>
              <w:rPr>
                <w:rFonts w:hint="eastAsia" w:ascii="Times New Roman" w:hAnsi="Times New Roman"/>
                <w:b w:val="0"/>
                <w:color w:val="auto"/>
                <w:sz w:val="24"/>
              </w:rPr>
              <w:t>托</w:t>
            </w:r>
            <w:r>
              <w:rPr>
                <w:rFonts w:hint="eastAsia" w:ascii="Times New Roman" w:hAnsi="Times New Roman" w:cs="Times New Roman"/>
                <w:b w:val="0"/>
                <w:color w:val="000000"/>
                <w:sz w:val="24"/>
                <w:lang w:val="en-US" w:eastAsia="zh-CN"/>
              </w:rPr>
              <w:t>亳州市环境保护科学研究所</w:t>
            </w:r>
            <w:r>
              <w:rPr>
                <w:rFonts w:hint="default" w:ascii="Times New Roman" w:hAnsi="Times New Roman" w:cs="Times New Roman"/>
                <w:b w:val="0"/>
                <w:color w:val="000000"/>
                <w:sz w:val="24"/>
                <w:lang w:val="en-US" w:eastAsia="zh-CN"/>
              </w:rPr>
              <w:t>承担其</w:t>
            </w:r>
            <w:r>
              <w:rPr>
                <w:rFonts w:hint="default" w:ascii="Times New Roman" w:hAnsi="Times New Roman"/>
                <w:b w:val="0"/>
                <w:color w:val="auto"/>
                <w:sz w:val="24"/>
              </w:rPr>
              <w:t>环境影响评价工作，于20</w:t>
            </w:r>
            <w:r>
              <w:rPr>
                <w:rFonts w:hint="eastAsia" w:ascii="Times New Roman" w:hAnsi="Times New Roman"/>
                <w:b w:val="0"/>
                <w:color w:val="auto"/>
                <w:sz w:val="24"/>
                <w:lang w:val="en-US" w:eastAsia="zh-CN"/>
              </w:rPr>
              <w:t>13</w:t>
            </w:r>
            <w:r>
              <w:rPr>
                <w:rFonts w:hint="default" w:ascii="Times New Roman" w:hAnsi="Times New Roman"/>
                <w:b w:val="0"/>
                <w:color w:val="auto"/>
                <w:sz w:val="24"/>
              </w:rPr>
              <w:t>年</w:t>
            </w:r>
            <w:r>
              <w:rPr>
                <w:rFonts w:hint="eastAsia" w:ascii="Times New Roman" w:hAnsi="Times New Roman"/>
                <w:b w:val="0"/>
                <w:color w:val="auto"/>
                <w:sz w:val="24"/>
                <w:lang w:val="en-US" w:eastAsia="zh-CN"/>
              </w:rPr>
              <w:t>9</w:t>
            </w:r>
            <w:r>
              <w:rPr>
                <w:rFonts w:hint="default" w:ascii="Times New Roman" w:hAnsi="Times New Roman"/>
                <w:b w:val="0"/>
                <w:color w:val="auto"/>
                <w:sz w:val="24"/>
              </w:rPr>
              <w:t>月</w:t>
            </w:r>
            <w:r>
              <w:rPr>
                <w:rFonts w:hint="eastAsia" w:ascii="Times New Roman" w:hAnsi="Times New Roman"/>
                <w:b w:val="0"/>
                <w:color w:val="auto"/>
                <w:sz w:val="24"/>
                <w:lang w:val="en-US" w:eastAsia="zh-CN"/>
              </w:rPr>
              <w:t>22</w:t>
            </w:r>
            <w:r>
              <w:rPr>
                <w:rFonts w:hint="default" w:ascii="Times New Roman" w:hAnsi="Times New Roman"/>
                <w:b w:val="0"/>
                <w:color w:val="auto"/>
                <w:sz w:val="24"/>
              </w:rPr>
              <w:t>日经</w:t>
            </w:r>
            <w:r>
              <w:rPr>
                <w:rFonts w:hint="eastAsia" w:ascii="Times New Roman" w:hAnsi="Times New Roman"/>
                <w:b w:val="0"/>
                <w:color w:val="auto"/>
                <w:sz w:val="24"/>
                <w:lang w:eastAsia="zh-CN"/>
              </w:rPr>
              <w:t>亳州市谯城区环境保护局</w:t>
            </w:r>
            <w:r>
              <w:rPr>
                <w:rFonts w:hint="default" w:ascii="Times New Roman" w:hAnsi="Times New Roman"/>
                <w:b w:val="0"/>
                <w:color w:val="auto"/>
                <w:sz w:val="24"/>
              </w:rPr>
              <w:t>予以批复</w:t>
            </w:r>
            <w:r>
              <w:rPr>
                <w:rFonts w:hint="default" w:ascii="Times New Roman" w:hAnsi="Times New Roman"/>
                <w:b w:val="0"/>
                <w:color w:val="000000"/>
                <w:sz w:val="24"/>
              </w:rPr>
              <w:t>，</w:t>
            </w:r>
            <w:r>
              <w:rPr>
                <w:rFonts w:hint="eastAsia" w:ascii="Times New Roman" w:hAnsi="Times New Roman" w:cs="Times New Roman"/>
                <w:b w:val="0"/>
                <w:color w:val="000000"/>
                <w:sz w:val="24"/>
                <w:lang w:val="en-US" w:eastAsia="zh-CN"/>
              </w:rPr>
              <w:t>安徽中宇电线电缆有限公司</w:t>
            </w:r>
            <w:r>
              <w:rPr>
                <w:rFonts w:hint="default" w:ascii="Times New Roman" w:hAnsi="Times New Roman"/>
                <w:b w:val="0"/>
                <w:color w:val="auto"/>
                <w:sz w:val="24"/>
              </w:rPr>
              <w:t>于20</w:t>
            </w:r>
            <w:r>
              <w:rPr>
                <w:rFonts w:hint="eastAsia" w:ascii="Times New Roman" w:hAnsi="Times New Roman"/>
                <w:b w:val="0"/>
                <w:color w:val="auto"/>
                <w:sz w:val="24"/>
                <w:lang w:val="en-US" w:eastAsia="zh-CN"/>
              </w:rPr>
              <w:t>20</w:t>
            </w:r>
            <w:r>
              <w:rPr>
                <w:rFonts w:hint="default" w:ascii="Times New Roman" w:hAnsi="Times New Roman"/>
                <w:b w:val="0"/>
                <w:color w:val="auto"/>
                <w:sz w:val="24"/>
              </w:rPr>
              <w:t>年</w:t>
            </w:r>
            <w:r>
              <w:rPr>
                <w:rFonts w:hint="eastAsia" w:ascii="Times New Roman" w:hAnsi="Times New Roman"/>
                <w:b w:val="0"/>
                <w:color w:val="auto"/>
                <w:sz w:val="24"/>
                <w:lang w:val="en-US" w:eastAsia="zh-CN"/>
              </w:rPr>
              <w:t>8</w:t>
            </w:r>
            <w:r>
              <w:rPr>
                <w:rFonts w:hint="default" w:ascii="Times New Roman" w:hAnsi="Times New Roman"/>
                <w:b w:val="0"/>
                <w:color w:val="auto"/>
                <w:sz w:val="24"/>
              </w:rPr>
              <w:t>月对该项目进行了环境保护验收工作。该次验收范围及规模为“</w:t>
            </w:r>
            <w:r>
              <w:rPr>
                <w:rFonts w:hint="eastAsia" w:ascii="Times New Roman" w:hAnsi="Times New Roman" w:cs="Times New Roman"/>
                <w:b w:val="0"/>
                <w:color w:val="auto"/>
                <w:sz w:val="24"/>
                <w:lang w:val="en-US" w:eastAsia="zh-CN"/>
              </w:rPr>
              <w:t>年产2.5万千米民用电线项目</w:t>
            </w:r>
            <w:r>
              <w:rPr>
                <w:rFonts w:hint="default" w:ascii="Times New Roman" w:hAnsi="Times New Roman"/>
                <w:b w:val="0"/>
                <w:color w:val="auto"/>
                <w:sz w:val="24"/>
              </w:rPr>
              <w:t>”已完成的主要车间和配套设施建设，并于20</w:t>
            </w:r>
            <w:r>
              <w:rPr>
                <w:rFonts w:hint="eastAsia" w:ascii="Times New Roman" w:hAnsi="Times New Roman"/>
                <w:b w:val="0"/>
                <w:color w:val="auto"/>
                <w:sz w:val="24"/>
                <w:lang w:val="en-US" w:eastAsia="zh-CN"/>
              </w:rPr>
              <w:t>20</w:t>
            </w:r>
            <w:r>
              <w:rPr>
                <w:rFonts w:hint="default" w:ascii="Times New Roman" w:hAnsi="Times New Roman"/>
                <w:b w:val="0"/>
                <w:color w:val="auto"/>
                <w:sz w:val="24"/>
              </w:rPr>
              <w:t>年</w:t>
            </w:r>
            <w:r>
              <w:rPr>
                <w:rFonts w:hint="eastAsia" w:ascii="Times New Roman" w:hAnsi="Times New Roman"/>
                <w:b w:val="0"/>
                <w:color w:val="auto"/>
                <w:sz w:val="24"/>
                <w:lang w:val="en-US" w:eastAsia="zh-CN"/>
              </w:rPr>
              <w:t>8</w:t>
            </w:r>
            <w:r>
              <w:rPr>
                <w:rFonts w:hint="default" w:ascii="Times New Roman" w:hAnsi="Times New Roman"/>
                <w:b w:val="0"/>
                <w:color w:val="auto"/>
                <w:sz w:val="24"/>
              </w:rPr>
              <w:t>月</w:t>
            </w:r>
            <w:r>
              <w:rPr>
                <w:rFonts w:hint="eastAsia" w:ascii="Times New Roman" w:hAnsi="Times New Roman"/>
                <w:b w:val="0"/>
                <w:color w:val="auto"/>
                <w:sz w:val="24"/>
                <w:lang w:val="en-US" w:eastAsia="zh-CN"/>
              </w:rPr>
              <w:t>25</w:t>
            </w:r>
            <w:r>
              <w:rPr>
                <w:rFonts w:hint="default" w:ascii="Times New Roman" w:hAnsi="Times New Roman"/>
                <w:b w:val="0"/>
                <w:color w:val="auto"/>
                <w:sz w:val="24"/>
              </w:rPr>
              <w:t>日组织召开了“</w:t>
            </w:r>
            <w:r>
              <w:rPr>
                <w:rFonts w:hint="eastAsia" w:ascii="Times New Roman" w:hAnsi="Times New Roman" w:cs="Times New Roman"/>
                <w:b w:val="0"/>
                <w:color w:val="auto"/>
                <w:sz w:val="24"/>
                <w:lang w:val="en-US" w:eastAsia="zh-CN"/>
              </w:rPr>
              <w:t>安徽中宇电</w:t>
            </w:r>
            <w:r>
              <w:rPr>
                <w:rFonts w:hint="eastAsia" w:ascii="Times New Roman" w:hAnsi="Times New Roman" w:cs="Times New Roman"/>
                <w:b w:val="0"/>
                <w:color w:val="000000"/>
                <w:sz w:val="24"/>
                <w:lang w:val="en-US" w:eastAsia="zh-CN"/>
              </w:rPr>
              <w:t>线电缆有限公司年产2.5万千米民用电线项目</w:t>
            </w:r>
            <w:r>
              <w:rPr>
                <w:rFonts w:hint="default" w:ascii="Times New Roman" w:hAnsi="Times New Roman"/>
                <w:b w:val="0"/>
                <w:color w:val="000000"/>
                <w:sz w:val="24"/>
              </w:rPr>
              <w:t>”竣工环境保护自主验收会。</w:t>
            </w:r>
          </w:p>
          <w:p>
            <w:pPr>
              <w:keepNext w:val="0"/>
              <w:keepLines w:val="0"/>
              <w:suppressLineNumbers w:val="0"/>
              <w:spacing w:before="0" w:beforeAutospacing="0" w:after="0" w:afterAutospacing="0" w:line="360" w:lineRule="auto"/>
              <w:ind w:left="0" w:right="0" w:firstLine="480" w:firstLineChars="200"/>
              <w:rPr>
                <w:rFonts w:hint="default"/>
                <w:color w:val="000000"/>
                <w:kern w:val="0"/>
                <w:sz w:val="24"/>
              </w:rPr>
            </w:pPr>
            <w:r>
              <w:rPr>
                <w:rFonts w:hint="eastAsia" w:ascii="Times New Roman" w:hAnsi="Times New Roman" w:eastAsia="宋体" w:cs="Times New Roman"/>
                <w:b w:val="0"/>
                <w:color w:val="000000"/>
                <w:kern w:val="2"/>
                <w:sz w:val="24"/>
                <w:szCs w:val="20"/>
                <w:lang w:val="en-US" w:eastAsia="zh-CN" w:bidi="ar-SA"/>
              </w:rPr>
              <w:t>安徽尚德谱检测技术有限责任公</w:t>
            </w:r>
            <w:r>
              <w:rPr>
                <w:rFonts w:hint="eastAsia" w:ascii="Times New Roman" w:hAnsi="Times New Roman" w:eastAsia="宋体" w:cs="Times New Roman"/>
                <w:b w:val="0"/>
                <w:color w:val="auto"/>
                <w:kern w:val="2"/>
                <w:sz w:val="24"/>
                <w:szCs w:val="20"/>
                <w:lang w:val="en-US" w:eastAsia="zh-CN" w:bidi="ar-SA"/>
              </w:rPr>
              <w:t>司</w:t>
            </w:r>
            <w:r>
              <w:rPr>
                <w:rFonts w:hint="default"/>
                <w:color w:val="auto"/>
                <w:sz w:val="24"/>
              </w:rPr>
              <w:t>于20</w:t>
            </w:r>
            <w:r>
              <w:rPr>
                <w:rFonts w:hint="eastAsia"/>
                <w:color w:val="auto"/>
                <w:sz w:val="24"/>
                <w:lang w:val="en-US" w:eastAsia="zh-CN"/>
              </w:rPr>
              <w:t>20</w:t>
            </w:r>
            <w:r>
              <w:rPr>
                <w:rFonts w:hint="default"/>
                <w:color w:val="auto"/>
                <w:sz w:val="24"/>
              </w:rPr>
              <w:t>.</w:t>
            </w:r>
            <w:r>
              <w:rPr>
                <w:rFonts w:hint="eastAsia"/>
                <w:color w:val="auto"/>
                <w:sz w:val="24"/>
              </w:rPr>
              <w:t>0</w:t>
            </w:r>
            <w:r>
              <w:rPr>
                <w:rFonts w:hint="eastAsia"/>
                <w:color w:val="auto"/>
                <w:sz w:val="24"/>
                <w:lang w:val="en-US" w:eastAsia="zh-CN"/>
              </w:rPr>
              <w:t>8</w:t>
            </w:r>
            <w:r>
              <w:rPr>
                <w:rFonts w:hint="default"/>
                <w:color w:val="auto"/>
                <w:sz w:val="24"/>
              </w:rPr>
              <w:t>.</w:t>
            </w:r>
            <w:r>
              <w:rPr>
                <w:rFonts w:hint="eastAsia"/>
                <w:color w:val="auto"/>
                <w:sz w:val="24"/>
                <w:lang w:val="en-US" w:eastAsia="zh-CN"/>
              </w:rPr>
              <w:t>17</w:t>
            </w:r>
            <w:r>
              <w:rPr>
                <w:rFonts w:hint="default"/>
                <w:color w:val="auto"/>
                <w:sz w:val="24"/>
              </w:rPr>
              <w:t>~20</w:t>
            </w:r>
            <w:r>
              <w:rPr>
                <w:rFonts w:hint="eastAsia"/>
                <w:color w:val="auto"/>
                <w:sz w:val="24"/>
                <w:lang w:val="en-US" w:eastAsia="zh-CN"/>
              </w:rPr>
              <w:t>20</w:t>
            </w:r>
            <w:r>
              <w:rPr>
                <w:rFonts w:hint="default"/>
                <w:color w:val="auto"/>
                <w:sz w:val="24"/>
              </w:rPr>
              <w:t>.</w:t>
            </w:r>
            <w:r>
              <w:rPr>
                <w:rFonts w:hint="eastAsia"/>
                <w:color w:val="auto"/>
                <w:sz w:val="24"/>
              </w:rPr>
              <w:t>0</w:t>
            </w:r>
            <w:r>
              <w:rPr>
                <w:rFonts w:hint="eastAsia"/>
                <w:color w:val="auto"/>
                <w:sz w:val="24"/>
                <w:lang w:val="en-US" w:eastAsia="zh-CN"/>
              </w:rPr>
              <w:t>8</w:t>
            </w:r>
            <w:r>
              <w:rPr>
                <w:rFonts w:hint="default"/>
                <w:color w:val="auto"/>
                <w:sz w:val="24"/>
              </w:rPr>
              <w:t>.</w:t>
            </w:r>
            <w:r>
              <w:rPr>
                <w:rFonts w:hint="eastAsia"/>
                <w:color w:val="auto"/>
                <w:sz w:val="24"/>
                <w:lang w:val="en-US" w:eastAsia="zh-CN"/>
              </w:rPr>
              <w:t>17</w:t>
            </w:r>
            <w:r>
              <w:rPr>
                <w:rFonts w:hint="default"/>
                <w:color w:val="auto"/>
                <w:sz w:val="24"/>
              </w:rPr>
              <w:t>对</w:t>
            </w:r>
            <w:r>
              <w:rPr>
                <w:rFonts w:hint="eastAsia" w:ascii="Times New Roman" w:hAnsi="Times New Roman" w:cs="Times New Roman"/>
                <w:b w:val="0"/>
                <w:color w:val="000000"/>
                <w:sz w:val="24"/>
                <w:lang w:val="en-US" w:eastAsia="zh-CN"/>
              </w:rPr>
              <w:t>安徽中宇电线电缆有限公司年产2.5万千米民用电线项目</w:t>
            </w:r>
            <w:r>
              <w:rPr>
                <w:rFonts w:hint="default"/>
                <w:color w:val="auto"/>
                <w:sz w:val="24"/>
              </w:rPr>
              <w:t>进行竣工</w:t>
            </w:r>
            <w:r>
              <w:rPr>
                <w:rFonts w:hint="default"/>
                <w:color w:val="auto"/>
                <w:kern w:val="0"/>
                <w:sz w:val="24"/>
              </w:rPr>
              <w:t>环保验收监</w:t>
            </w:r>
            <w:r>
              <w:rPr>
                <w:rFonts w:hint="default"/>
                <w:color w:val="000000"/>
                <w:kern w:val="0"/>
                <w:sz w:val="24"/>
              </w:rPr>
              <w:t>测，</w:t>
            </w:r>
            <w:r>
              <w:rPr>
                <w:rFonts w:hint="default"/>
                <w:color w:val="000000"/>
                <w:sz w:val="24"/>
              </w:rPr>
              <w:t>监测期间对企业的生产负荷进行现场核查，核查结果满足环保验收监测对生产工况的要求，企业各项污染治理设施运行正常，工况基本稳定</w:t>
            </w:r>
            <w:r>
              <w:rPr>
                <w:rFonts w:hint="default"/>
                <w:color w:val="000000"/>
                <w:kern w:val="0"/>
                <w:sz w:val="24"/>
              </w:rPr>
              <w:t>。通过对该项目噪声进行了验收监测和环境管理检查得出结论如下：</w:t>
            </w:r>
          </w:p>
          <w:p>
            <w:pPr>
              <w:pStyle w:val="9"/>
              <w:keepNext w:val="0"/>
              <w:keepLines w:val="0"/>
              <w:suppressLineNumbers w:val="0"/>
              <w:spacing w:before="0" w:beforeAutospacing="0" w:after="0" w:afterAutospacing="0" w:line="360" w:lineRule="auto"/>
              <w:ind w:left="0" w:right="0"/>
              <w:jc w:val="both"/>
              <w:rPr>
                <w:rFonts w:hint="default"/>
                <w:b/>
                <w:bCs/>
                <w:sz w:val="24"/>
              </w:rPr>
            </w:pPr>
            <w:r>
              <w:rPr>
                <w:rFonts w:hint="eastAsia" w:ascii="Times New Roman" w:hAnsi="Times New Roman"/>
                <w:b/>
                <w:bCs/>
                <w:sz w:val="24"/>
              </w:rPr>
              <w:t>8</w:t>
            </w:r>
            <w:r>
              <w:rPr>
                <w:rFonts w:hint="default" w:ascii="Times New Roman" w:hAnsi="Times New Roman"/>
                <w:b/>
                <w:bCs/>
                <w:sz w:val="24"/>
              </w:rPr>
              <w:t>.</w:t>
            </w:r>
            <w:r>
              <w:rPr>
                <w:rFonts w:hint="eastAsia" w:ascii="Times New Roman" w:hAnsi="Times New Roman"/>
                <w:b/>
                <w:bCs/>
                <w:sz w:val="24"/>
              </w:rPr>
              <w:t xml:space="preserve">1 </w:t>
            </w:r>
            <w:r>
              <w:rPr>
                <w:rFonts w:hint="default"/>
                <w:b/>
                <w:bCs/>
                <w:sz w:val="24"/>
              </w:rPr>
              <w:t>噪声监测结论</w:t>
            </w:r>
            <w:bookmarkStart w:id="16" w:name="_GoBack"/>
            <w:bookmarkEnd w:id="16"/>
          </w:p>
          <w:p>
            <w:pPr>
              <w:pStyle w:val="9"/>
              <w:keepNext w:val="0"/>
              <w:keepLines w:val="0"/>
              <w:suppressLineNumbers w:val="0"/>
              <w:spacing w:before="0" w:beforeAutospacing="0" w:after="0" w:afterAutospacing="0" w:line="360" w:lineRule="auto"/>
              <w:ind w:left="0" w:right="0" w:firstLine="480" w:firstLineChars="200"/>
              <w:jc w:val="both"/>
              <w:rPr>
                <w:rFonts w:hint="default"/>
                <w:b/>
                <w:bCs/>
                <w:sz w:val="24"/>
              </w:rPr>
            </w:pPr>
            <w:r>
              <w:rPr>
                <w:rFonts w:hint="eastAsia" w:ascii="Times New Roman" w:hAnsi="Times New Roman"/>
                <w:bCs/>
                <w:sz w:val="24"/>
              </w:rPr>
              <w:t>验收监测结果表明：验收监测期间</w:t>
            </w:r>
            <w:r>
              <w:rPr>
                <w:rFonts w:hint="default"/>
                <w:sz w:val="24"/>
              </w:rPr>
              <w:t>，</w:t>
            </w:r>
            <w:r>
              <w:rPr>
                <w:rFonts w:hint="default" w:ascii="Times New Roman" w:hAnsi="Times New Roman"/>
                <w:sz w:val="24"/>
              </w:rPr>
              <w:t>项目厂界</w:t>
            </w:r>
            <w:r>
              <w:rPr>
                <w:rFonts w:hint="eastAsia" w:ascii="Times New Roman" w:hAnsi="Times New Roman"/>
                <w:sz w:val="24"/>
              </w:rPr>
              <w:t>四周满足</w:t>
            </w:r>
            <w:r>
              <w:rPr>
                <w:rFonts w:hint="default" w:ascii="Times New Roman" w:hAnsi="Times New Roman"/>
                <w:sz w:val="24"/>
              </w:rPr>
              <w:t>《工业企业厂界环境噪声排放标准》（GB12348-2008）</w:t>
            </w:r>
            <w:r>
              <w:rPr>
                <w:rFonts w:hint="default" w:ascii="Times New Roman" w:hAnsi="Times New Roman"/>
                <w:color w:val="auto"/>
                <w:sz w:val="24"/>
              </w:rPr>
              <w:t>中</w:t>
            </w:r>
            <w:r>
              <w:rPr>
                <w:rFonts w:hint="eastAsia" w:ascii="Times New Roman" w:hAnsi="Times New Roman"/>
                <w:color w:val="auto"/>
                <w:sz w:val="24"/>
                <w:lang w:val="en-US" w:eastAsia="zh-CN"/>
              </w:rPr>
              <w:t>3</w:t>
            </w:r>
            <w:r>
              <w:rPr>
                <w:rFonts w:hint="default" w:ascii="Times New Roman" w:hAnsi="Times New Roman"/>
                <w:color w:val="auto"/>
                <w:sz w:val="24"/>
              </w:rPr>
              <w:t>类标准</w:t>
            </w:r>
            <w:r>
              <w:rPr>
                <w:rFonts w:hint="eastAsia" w:ascii="Times New Roman" w:hAnsi="Times New Roman"/>
                <w:sz w:val="24"/>
              </w:rPr>
              <w:t>，达标排放，对周边环境影响小。</w:t>
            </w:r>
          </w:p>
          <w:p>
            <w:pPr>
              <w:pStyle w:val="9"/>
              <w:keepNext w:val="0"/>
              <w:keepLines w:val="0"/>
              <w:suppressLineNumbers w:val="0"/>
              <w:spacing w:before="0" w:beforeAutospacing="0" w:after="0" w:afterAutospacing="0" w:line="360" w:lineRule="auto"/>
              <w:ind w:left="0" w:right="0"/>
              <w:jc w:val="both"/>
              <w:rPr>
                <w:rFonts w:hint="default" w:ascii="Times New Roman" w:hAnsi="Times New Roman"/>
                <w:b/>
                <w:bCs/>
                <w:sz w:val="24"/>
              </w:rPr>
            </w:pPr>
            <w:r>
              <w:rPr>
                <w:rFonts w:hint="eastAsia" w:ascii="Times New Roman" w:hAnsi="Times New Roman"/>
                <w:b/>
                <w:bCs/>
                <w:sz w:val="24"/>
              </w:rPr>
              <w:t>8</w:t>
            </w:r>
            <w:r>
              <w:rPr>
                <w:rFonts w:hint="default" w:ascii="Times New Roman" w:hAnsi="Times New Roman"/>
                <w:b/>
                <w:bCs/>
                <w:sz w:val="24"/>
              </w:rPr>
              <w:t>.</w:t>
            </w:r>
            <w:r>
              <w:rPr>
                <w:rFonts w:hint="eastAsia" w:ascii="Times New Roman" w:hAnsi="Times New Roman"/>
                <w:b/>
                <w:bCs/>
                <w:sz w:val="24"/>
              </w:rPr>
              <w:t>2 废水处理</w:t>
            </w:r>
          </w:p>
          <w:p>
            <w:pPr>
              <w:pStyle w:val="22"/>
              <w:keepNext w:val="0"/>
              <w:keepLines w:val="0"/>
              <w:suppressLineNumbers w:val="0"/>
              <w:spacing w:before="0" w:beforeAutospacing="0" w:after="0" w:afterAutospacing="0" w:line="360" w:lineRule="auto"/>
              <w:ind w:left="0" w:right="0" w:firstLine="480" w:firstLineChars="200"/>
              <w:jc w:val="both"/>
              <w:rPr>
                <w:rFonts w:hint="default"/>
                <w:bCs/>
                <w:color w:val="auto"/>
              </w:rPr>
            </w:pPr>
            <w:r>
              <w:rPr>
                <w:rFonts w:hint="eastAsia"/>
                <w:color w:val="auto"/>
                <w:sz w:val="24"/>
              </w:rPr>
              <w:t>本项目无生产废水，废水主要为生活污水，废水主要污染物为COD、SS、NH</w:t>
            </w:r>
            <w:r>
              <w:rPr>
                <w:rFonts w:hint="eastAsia"/>
                <w:color w:val="auto"/>
                <w:sz w:val="24"/>
                <w:vertAlign w:val="subscript"/>
              </w:rPr>
              <w:t>3</w:t>
            </w:r>
            <w:r>
              <w:rPr>
                <w:rFonts w:hint="eastAsia"/>
                <w:color w:val="auto"/>
                <w:sz w:val="24"/>
              </w:rPr>
              <w:t>-N等。</w:t>
            </w:r>
            <w:r>
              <w:rPr>
                <w:rFonts w:hint="eastAsia"/>
                <w:bCs/>
                <w:color w:val="auto"/>
              </w:rPr>
              <w:t>本项目废水主要是职工生活废水</w:t>
            </w:r>
            <w:r>
              <w:rPr>
                <w:rFonts w:hint="eastAsia"/>
                <w:bCs/>
                <w:color w:val="auto"/>
                <w:lang w:eastAsia="zh-CN"/>
              </w:rPr>
              <w:t>，</w:t>
            </w:r>
            <w:r>
              <w:rPr>
                <w:rFonts w:hint="eastAsia"/>
                <w:bCs/>
                <w:color w:val="auto"/>
              </w:rPr>
              <w:t>经化粪池处理</w:t>
            </w:r>
            <w:r>
              <w:rPr>
                <w:rFonts w:hint="eastAsia"/>
                <w:bCs/>
                <w:color w:val="auto"/>
                <w:lang w:eastAsia="zh-CN"/>
              </w:rPr>
              <w:t>后</w:t>
            </w:r>
            <w:r>
              <w:rPr>
                <w:rFonts w:hint="eastAsia"/>
                <w:color w:val="auto"/>
              </w:rPr>
              <w:t>进</w:t>
            </w:r>
            <w:r>
              <w:rPr>
                <w:rFonts w:hint="eastAsia"/>
                <w:bCs/>
                <w:color w:val="auto"/>
                <w:szCs w:val="21"/>
              </w:rPr>
              <w:t>亳州市污水处理厂</w:t>
            </w:r>
            <w:r>
              <w:rPr>
                <w:rFonts w:hint="eastAsia"/>
                <w:color w:val="auto"/>
              </w:rPr>
              <w:t>处理</w:t>
            </w:r>
            <w:r>
              <w:rPr>
                <w:rFonts w:hint="eastAsia"/>
                <w:color w:val="auto"/>
                <w:lang w:eastAsia="zh-CN"/>
              </w:rPr>
              <w:t>达</w:t>
            </w:r>
            <w:r>
              <w:rPr>
                <w:rFonts w:hint="eastAsia"/>
                <w:color w:val="auto"/>
              </w:rPr>
              <w:t>标准后排入</w:t>
            </w:r>
            <w:r>
              <w:rPr>
                <w:rFonts w:hint="eastAsia"/>
                <w:color w:val="auto"/>
                <w:lang w:eastAsia="zh-CN"/>
              </w:rPr>
              <w:t>涡河</w:t>
            </w:r>
            <w:r>
              <w:rPr>
                <w:rFonts w:hint="eastAsia"/>
                <w:color w:val="auto"/>
              </w:rPr>
              <w:t>。</w:t>
            </w:r>
          </w:p>
          <w:p>
            <w:pPr>
              <w:pStyle w:val="9"/>
              <w:keepNext w:val="0"/>
              <w:keepLines w:val="0"/>
              <w:suppressLineNumbers w:val="0"/>
              <w:spacing w:before="0" w:beforeAutospacing="0" w:after="0" w:afterAutospacing="0" w:line="360" w:lineRule="auto"/>
              <w:ind w:left="0" w:right="0"/>
              <w:jc w:val="both"/>
              <w:rPr>
                <w:rFonts w:hint="default" w:ascii="Times New Roman" w:hAnsi="Times New Roman"/>
                <w:b/>
                <w:bCs/>
                <w:color w:val="auto"/>
                <w:sz w:val="24"/>
              </w:rPr>
            </w:pPr>
            <w:r>
              <w:rPr>
                <w:rFonts w:hint="eastAsia" w:ascii="Times New Roman" w:hAnsi="Times New Roman"/>
                <w:b/>
                <w:bCs/>
                <w:color w:val="auto"/>
                <w:sz w:val="24"/>
              </w:rPr>
              <w:t>8</w:t>
            </w:r>
            <w:r>
              <w:rPr>
                <w:rFonts w:hint="default" w:ascii="Times New Roman" w:hAnsi="Times New Roman"/>
                <w:b/>
                <w:bCs/>
                <w:color w:val="auto"/>
                <w:sz w:val="24"/>
              </w:rPr>
              <w:t>.</w:t>
            </w:r>
            <w:r>
              <w:rPr>
                <w:rFonts w:hint="eastAsia" w:ascii="Times New Roman" w:hAnsi="Times New Roman"/>
                <w:b/>
                <w:bCs/>
                <w:color w:val="auto"/>
                <w:sz w:val="24"/>
                <w:lang w:val="en-US" w:eastAsia="zh-CN"/>
              </w:rPr>
              <w:t>3</w:t>
            </w:r>
            <w:r>
              <w:rPr>
                <w:rFonts w:hint="eastAsia" w:ascii="Times New Roman" w:hAnsi="Times New Roman"/>
                <w:b/>
                <w:bCs/>
                <w:color w:val="auto"/>
                <w:sz w:val="24"/>
              </w:rPr>
              <w:t xml:space="preserve"> 废</w:t>
            </w:r>
            <w:r>
              <w:rPr>
                <w:rFonts w:hint="eastAsia" w:ascii="Times New Roman" w:hAnsi="Times New Roman"/>
                <w:b/>
                <w:bCs/>
                <w:color w:val="auto"/>
                <w:sz w:val="24"/>
                <w:lang w:eastAsia="zh-CN"/>
              </w:rPr>
              <w:t>气</w:t>
            </w:r>
            <w:r>
              <w:rPr>
                <w:rFonts w:hint="eastAsia" w:ascii="Times New Roman" w:hAnsi="Times New Roman"/>
                <w:b/>
                <w:bCs/>
                <w:color w:val="auto"/>
                <w:sz w:val="24"/>
              </w:rPr>
              <w:t>处理</w:t>
            </w:r>
          </w:p>
          <w:p>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本项目</w:t>
            </w:r>
            <w:r>
              <w:rPr>
                <w:rFonts w:hint="eastAsia" w:ascii="Times New Roman" w:hAnsi="Times New Roman"/>
                <w:snapToGrid w:val="0"/>
                <w:kern w:val="0"/>
                <w:sz w:val="24"/>
              </w:rPr>
              <w:t>生产过程中产生的有机废</w:t>
            </w:r>
            <w:r>
              <w:rPr>
                <w:rFonts w:hint="eastAsia" w:ascii="Times New Roman" w:hAnsi="Times New Roman"/>
                <w:snapToGrid w:val="0"/>
                <w:color w:val="auto"/>
                <w:kern w:val="0"/>
                <w:sz w:val="24"/>
              </w:rPr>
              <w:t>气需经</w:t>
            </w:r>
            <w:r>
              <w:rPr>
                <w:rFonts w:hint="eastAsia"/>
                <w:snapToGrid w:val="0"/>
                <w:color w:val="auto"/>
                <w:kern w:val="0"/>
                <w:sz w:val="24"/>
                <w:lang w:eastAsia="zh-CN"/>
              </w:rPr>
              <w:t>集气罩再经过</w:t>
            </w:r>
            <w:r>
              <w:rPr>
                <w:rFonts w:hint="eastAsia"/>
                <w:snapToGrid w:val="0"/>
                <w:color w:val="auto"/>
                <w:kern w:val="0"/>
                <w:sz w:val="24"/>
                <w:lang w:val="en-US" w:eastAsia="zh-CN"/>
              </w:rPr>
              <w:t>UV光催化氧化处理设备处理后通过15米高的排气筒排放</w:t>
            </w:r>
            <w:r>
              <w:rPr>
                <w:rFonts w:hint="eastAsia" w:ascii="Times New Roman" w:hAnsi="Times New Roman"/>
                <w:snapToGrid w:val="0"/>
                <w:color w:val="auto"/>
                <w:kern w:val="0"/>
                <w:sz w:val="24"/>
              </w:rPr>
              <w:t>,满足</w:t>
            </w:r>
            <w:r>
              <w:rPr>
                <w:rFonts w:hint="eastAsia"/>
                <w:sz w:val="24"/>
              </w:rPr>
              <w:t>《大气污染物综合排放标准》(16297-1996)中的二级标准限值</w:t>
            </w:r>
            <w:r>
              <w:rPr>
                <w:rFonts w:hint="eastAsia" w:ascii="Times New Roman" w:hAnsi="Times New Roman"/>
                <w:snapToGrid w:val="0"/>
                <w:kern w:val="0"/>
                <w:sz w:val="24"/>
              </w:rPr>
              <w:t>,由排气简高空排放</w:t>
            </w:r>
            <w:r>
              <w:rPr>
                <w:rFonts w:hint="eastAsia"/>
                <w:snapToGrid w:val="0"/>
                <w:kern w:val="0"/>
                <w:sz w:val="24"/>
                <w:lang w:eastAsia="zh-CN"/>
              </w:rPr>
              <w:t>。</w:t>
            </w:r>
          </w:p>
          <w:p>
            <w:pPr>
              <w:keepNext w:val="0"/>
              <w:keepLines w:val="0"/>
              <w:suppressLineNumbers w:val="0"/>
              <w:snapToGrid w:val="0"/>
              <w:spacing w:before="0" w:beforeAutospacing="0" w:after="0" w:afterAutospacing="0" w:line="360" w:lineRule="auto"/>
              <w:ind w:left="0" w:right="0"/>
              <w:rPr>
                <w:rFonts w:hint="default"/>
                <w:b/>
                <w:sz w:val="24"/>
              </w:rPr>
            </w:pPr>
            <w:r>
              <w:rPr>
                <w:rFonts w:hint="eastAsia"/>
                <w:b/>
                <w:bCs/>
                <w:sz w:val="24"/>
              </w:rPr>
              <w:t>8.</w:t>
            </w:r>
            <w:r>
              <w:rPr>
                <w:rFonts w:hint="eastAsia"/>
                <w:b/>
                <w:bCs/>
                <w:sz w:val="24"/>
                <w:lang w:val="en-US" w:eastAsia="zh-CN"/>
              </w:rPr>
              <w:t>4</w:t>
            </w:r>
            <w:r>
              <w:rPr>
                <w:rFonts w:hint="default"/>
                <w:b/>
                <w:sz w:val="24"/>
              </w:rPr>
              <w:t>固体废物</w:t>
            </w:r>
          </w:p>
          <w:p>
            <w:pPr>
              <w:keepNext w:val="0"/>
              <w:keepLines w:val="0"/>
              <w:suppressLineNumbers w:val="0"/>
              <w:snapToGrid w:val="0"/>
              <w:spacing w:before="0" w:beforeAutospacing="0" w:after="0" w:afterAutospacing="0" w:line="360" w:lineRule="auto"/>
              <w:ind w:left="0" w:right="0" w:firstLine="480" w:firstLineChars="200"/>
              <w:rPr>
                <w:rFonts w:hint="eastAsia"/>
                <w:sz w:val="24"/>
                <w:lang w:eastAsia="zh-CN"/>
              </w:rPr>
            </w:pPr>
            <w:r>
              <w:rPr>
                <w:rFonts w:hint="eastAsia"/>
                <w:sz w:val="24"/>
              </w:rPr>
              <w:t>项目工程塑料的年消耗量共为200吨/年。根据建设单位提供的资料，其注塑成品率约为93.75%，那么其年产生的塑料固废量12.5吨，这些固体废物交给塑料回收企业重新破碎利用。各种颗粒原包料及其它辅料均采用塑料袋包装进厂，原辅材料在使用后产生的废包装袋全部收集每年0.5 t/a, 定期出售给物资回收部门。生产过程中产生铜条、铜屑、铝条、铝屑每年1 t/a,可外卖。职工生活垃圾产生量按人均0.5kg/d计算，全年产生量为1. 5t/a, 交由环卫部门处理。</w:t>
            </w:r>
          </w:p>
          <w:p>
            <w:pPr>
              <w:pStyle w:val="9"/>
              <w:keepNext w:val="0"/>
              <w:keepLines w:val="0"/>
              <w:suppressLineNumbers w:val="0"/>
              <w:spacing w:before="0" w:beforeAutospacing="0" w:after="0" w:afterAutospacing="0" w:line="360" w:lineRule="auto"/>
              <w:ind w:left="0" w:right="0" w:firstLine="480" w:firstLineChars="200"/>
              <w:jc w:val="both"/>
              <w:rPr>
                <w:rFonts w:hint="default"/>
                <w:bCs/>
                <w:sz w:val="24"/>
              </w:rPr>
            </w:pPr>
            <w:r>
              <w:rPr>
                <w:rFonts w:hint="eastAsia"/>
                <w:bCs/>
                <w:sz w:val="24"/>
              </w:rPr>
              <w:t>因此，本项目固废均得到妥善处理，实现不外排。</w:t>
            </w:r>
          </w:p>
          <w:p>
            <w:pPr>
              <w:keepNext w:val="0"/>
              <w:keepLines w:val="0"/>
              <w:suppressLineNumbers w:val="0"/>
              <w:snapToGrid w:val="0"/>
              <w:spacing w:before="0" w:beforeAutospacing="0" w:after="0" w:afterAutospacing="0" w:line="360" w:lineRule="auto"/>
              <w:ind w:left="0" w:right="0"/>
              <w:rPr>
                <w:rFonts w:hint="default"/>
                <w:b/>
                <w:sz w:val="24"/>
              </w:rPr>
            </w:pPr>
            <w:r>
              <w:rPr>
                <w:rFonts w:hint="eastAsia"/>
                <w:b/>
                <w:sz w:val="24"/>
              </w:rPr>
              <w:t>8</w:t>
            </w:r>
            <w:r>
              <w:rPr>
                <w:rFonts w:hint="default"/>
                <w:b/>
                <w:sz w:val="24"/>
              </w:rPr>
              <w:t>.</w:t>
            </w:r>
            <w:r>
              <w:rPr>
                <w:rFonts w:hint="eastAsia"/>
                <w:b/>
                <w:sz w:val="24"/>
              </w:rPr>
              <w:t>4总量控制</w:t>
            </w:r>
          </w:p>
          <w:p>
            <w:pPr>
              <w:keepNext w:val="0"/>
              <w:keepLines w:val="0"/>
              <w:suppressLineNumbers w:val="0"/>
              <w:tabs>
                <w:tab w:val="left" w:pos="5710"/>
              </w:tabs>
              <w:spacing w:before="0" w:beforeAutospacing="0" w:after="0" w:afterAutospacing="0" w:line="360" w:lineRule="auto"/>
              <w:ind w:left="0" w:right="0" w:firstLine="480" w:firstLineChars="200"/>
              <w:rPr>
                <w:rFonts w:hint="default"/>
                <w:color w:val="auto"/>
                <w:sz w:val="24"/>
                <w:highlight w:val="yellow"/>
              </w:rPr>
            </w:pPr>
            <w:r>
              <w:rPr>
                <w:rFonts w:hint="eastAsia"/>
                <w:color w:val="auto"/>
                <w:sz w:val="24"/>
              </w:rPr>
              <w:t>根据建设项目环评，本项目</w:t>
            </w:r>
            <w:r>
              <w:rPr>
                <w:rFonts w:hint="eastAsia"/>
                <w:color w:val="auto"/>
                <w:sz w:val="24"/>
                <w:lang w:eastAsia="zh-CN"/>
              </w:rPr>
              <w:t>无需申请</w:t>
            </w:r>
            <w:r>
              <w:rPr>
                <w:rFonts w:hint="eastAsia"/>
                <w:color w:val="auto"/>
                <w:sz w:val="24"/>
              </w:rPr>
              <w:t>总量控制指标。</w:t>
            </w:r>
          </w:p>
          <w:p>
            <w:pPr>
              <w:keepNext w:val="0"/>
              <w:keepLines w:val="0"/>
              <w:suppressLineNumbers w:val="0"/>
              <w:snapToGrid w:val="0"/>
              <w:spacing w:before="0" w:beforeAutospacing="0" w:after="0" w:afterAutospacing="0" w:line="360" w:lineRule="auto"/>
              <w:ind w:left="0" w:right="0"/>
              <w:rPr>
                <w:rFonts w:hint="default"/>
                <w:b/>
                <w:sz w:val="24"/>
              </w:rPr>
            </w:pPr>
            <w:r>
              <w:rPr>
                <w:rFonts w:hint="eastAsia"/>
                <w:b/>
                <w:sz w:val="24"/>
              </w:rPr>
              <w:t>8</w:t>
            </w:r>
            <w:r>
              <w:rPr>
                <w:rFonts w:hint="default"/>
                <w:b/>
                <w:sz w:val="24"/>
              </w:rPr>
              <w:t>.</w:t>
            </w:r>
            <w:r>
              <w:rPr>
                <w:rFonts w:hint="eastAsia"/>
                <w:b/>
                <w:sz w:val="24"/>
              </w:rPr>
              <w:t>5工程变动情况</w:t>
            </w:r>
          </w:p>
          <w:p>
            <w:pPr>
              <w:pStyle w:val="2"/>
              <w:spacing w:after="0" w:line="360" w:lineRule="auto"/>
              <w:ind w:left="0" w:leftChars="0" w:firstLine="480"/>
              <w:rPr>
                <w:sz w:val="24"/>
              </w:rPr>
            </w:pPr>
            <w:r>
              <w:rPr>
                <w:rFonts w:hint="eastAsia"/>
                <w:sz w:val="24"/>
              </w:rPr>
              <w:t>根据现场勘查，本项目实际生产与环评</w:t>
            </w:r>
            <w:r>
              <w:rPr>
                <w:rFonts w:hint="eastAsia"/>
                <w:sz w:val="24"/>
                <w:lang w:eastAsia="zh-CN"/>
              </w:rPr>
              <w:t>有一处变动</w:t>
            </w:r>
            <w:r>
              <w:rPr>
                <w:rFonts w:hint="eastAsia"/>
                <w:sz w:val="24"/>
              </w:rPr>
              <w:t>。</w:t>
            </w:r>
          </w:p>
          <w:p>
            <w:pPr>
              <w:keepNext w:val="0"/>
              <w:keepLines w:val="0"/>
              <w:suppressLineNumbers w:val="0"/>
              <w:snapToGrid w:val="0"/>
              <w:spacing w:before="0" w:beforeAutospacing="0" w:after="0" w:afterAutospacing="0" w:line="480" w:lineRule="exact"/>
              <w:ind w:left="0" w:right="0" w:firstLine="480" w:firstLineChars="200"/>
              <w:rPr>
                <w:rFonts w:hint="eastAsia"/>
                <w:snapToGrid w:val="0"/>
                <w:color w:val="auto"/>
                <w:kern w:val="0"/>
                <w:sz w:val="24"/>
                <w:lang w:val="en-US" w:eastAsia="zh-CN"/>
              </w:rPr>
            </w:pPr>
            <w:r>
              <w:rPr>
                <w:rFonts w:hint="eastAsia"/>
                <w:snapToGrid w:val="0"/>
                <w:color w:val="auto"/>
                <w:kern w:val="0"/>
                <w:sz w:val="24"/>
                <w:lang w:val="en-US" w:eastAsia="zh-CN"/>
              </w:rPr>
              <w:t xml:space="preserve">环评报告中生产过程中产生的有组织废气通过排气扇进行无组织排放，实际运行过程中生产过程产生的有机废气通过集气罩收集后经过UV光催化氧化处理设备处理后经过15米高排气筒达标排放。    </w:t>
            </w:r>
          </w:p>
          <w:p>
            <w:pPr>
              <w:keepNext w:val="0"/>
              <w:keepLines w:val="0"/>
              <w:numPr>
                <w:ilvl w:val="0"/>
                <w:numId w:val="0"/>
              </w:numPr>
              <w:suppressLineNumbers w:val="0"/>
              <w:snapToGrid w:val="0"/>
              <w:spacing w:before="0" w:beforeAutospacing="0" w:after="0" w:afterAutospacing="0" w:line="480" w:lineRule="exact"/>
              <w:ind w:left="0" w:right="0" w:firstLine="480" w:firstLineChars="200"/>
              <w:rPr>
                <w:rFonts w:hint="eastAsia"/>
                <w:sz w:val="24"/>
              </w:rPr>
            </w:pPr>
            <w:r>
              <w:rPr>
                <w:rFonts w:hint="default" w:ascii="Times New Roman" w:hAnsi="Times New Roman" w:cs="Times New Roman"/>
                <w:color w:val="auto"/>
                <w:sz w:val="24"/>
              </w:rPr>
              <w:t>以上变动不属于重大变动。因此，本项目按照环评要求建设无重大变动。</w:t>
            </w:r>
          </w:p>
          <w:p>
            <w:pPr>
              <w:keepNext/>
              <w:keepLines/>
              <w:suppressLineNumbers w:val="0"/>
              <w:spacing w:before="0" w:beforeAutospacing="0" w:after="0" w:afterAutospacing="0" w:line="360" w:lineRule="auto"/>
              <w:ind w:left="0" w:right="0" w:firstLine="480" w:firstLineChars="200"/>
              <w:jc w:val="left"/>
              <w:rPr>
                <w:rFonts w:hint="default"/>
                <w:sz w:val="24"/>
              </w:rPr>
            </w:pPr>
            <w:r>
              <w:rPr>
                <w:rFonts w:hint="eastAsia"/>
                <w:sz w:val="24"/>
              </w:rPr>
              <w:t>综上所述，公司履行了相应的建设项目环境保护“三同时”制度，手续完备，污染物达标排放，满足验收条件。</w:t>
            </w:r>
          </w:p>
          <w:p>
            <w:pPr>
              <w:keepNext w:val="0"/>
              <w:keepLines w:val="0"/>
              <w:suppressLineNumbers w:val="0"/>
              <w:snapToGrid w:val="0"/>
              <w:spacing w:before="0" w:beforeAutospacing="0" w:after="0" w:afterAutospacing="0" w:line="360" w:lineRule="auto"/>
              <w:ind w:left="0" w:right="0"/>
              <w:rPr>
                <w:rFonts w:hint="default"/>
                <w:b/>
                <w:sz w:val="24"/>
              </w:rPr>
            </w:pPr>
            <w:r>
              <w:rPr>
                <w:rFonts w:hint="eastAsia"/>
                <w:b/>
                <w:sz w:val="24"/>
              </w:rPr>
              <w:t>8</w:t>
            </w:r>
            <w:r>
              <w:rPr>
                <w:rFonts w:hint="default"/>
                <w:b/>
                <w:sz w:val="24"/>
              </w:rPr>
              <w:t>.</w:t>
            </w:r>
            <w:r>
              <w:rPr>
                <w:rFonts w:hint="eastAsia"/>
                <w:b/>
                <w:sz w:val="24"/>
              </w:rPr>
              <w:t xml:space="preserve">6 </w:t>
            </w:r>
            <w:r>
              <w:rPr>
                <w:rFonts w:hint="default"/>
                <w:b/>
                <w:sz w:val="24"/>
              </w:rPr>
              <w:t>建议</w:t>
            </w:r>
          </w:p>
          <w:p>
            <w:pPr>
              <w:keepNext w:val="0"/>
              <w:keepLines w:val="0"/>
              <w:suppressLineNumbers w:val="0"/>
              <w:spacing w:before="0" w:beforeAutospacing="0" w:after="0" w:afterAutospacing="0" w:line="360" w:lineRule="auto"/>
              <w:ind w:left="0" w:right="0" w:firstLine="480" w:firstLineChars="200"/>
              <w:rPr>
                <w:rFonts w:hint="default"/>
                <w:color w:val="000000"/>
                <w:sz w:val="24"/>
              </w:rPr>
            </w:pPr>
            <w:r>
              <w:rPr>
                <w:rFonts w:hint="default"/>
                <w:color w:val="000000"/>
                <w:sz w:val="24"/>
              </w:rPr>
              <w:t>1、加强生产和环保管理，保证各项污染物长期稳定达标排放，避免污染事故的发生。</w:t>
            </w:r>
          </w:p>
          <w:p>
            <w:pPr>
              <w:keepNext w:val="0"/>
              <w:keepLines w:val="0"/>
              <w:suppressLineNumbers w:val="0"/>
              <w:spacing w:before="0" w:beforeAutospacing="0" w:after="0" w:afterAutospacing="0" w:line="360" w:lineRule="auto"/>
              <w:ind w:left="0" w:right="0" w:firstLine="480" w:firstLineChars="200"/>
              <w:rPr>
                <w:rFonts w:hint="default"/>
                <w:color w:val="FF0000"/>
                <w:sz w:val="24"/>
              </w:rPr>
            </w:pPr>
            <w:r>
              <w:rPr>
                <w:rFonts w:hint="default"/>
                <w:color w:val="000000"/>
                <w:sz w:val="24"/>
              </w:rPr>
              <w:t>2、积极做好生产固废的回收暂存工作和转运工作，生活垃圾做到日产日清。</w:t>
            </w:r>
          </w:p>
        </w:tc>
      </w:tr>
    </w:tbl>
    <w:p>
      <w:pPr>
        <w:widowControl/>
        <w:rPr>
          <w:b/>
          <w:bCs/>
          <w:color w:val="FF0000"/>
          <w:sz w:val="24"/>
        </w:rPr>
        <w:sectPr>
          <w:pgSz w:w="11906" w:h="16838"/>
          <w:pgMar w:top="1304" w:right="1797" w:bottom="1440" w:left="1797" w:header="851" w:footer="992" w:gutter="0"/>
          <w:cols w:space="720" w:num="1"/>
          <w:docGrid w:type="lines" w:linePitch="312" w:charSpace="0"/>
        </w:sectPr>
      </w:pPr>
    </w:p>
    <w:p>
      <w:pPr>
        <w:pStyle w:val="5"/>
        <w:spacing w:beforeLines="0" w:afterLines="0" w:line="240" w:lineRule="auto"/>
        <w:rPr>
          <w:sz w:val="32"/>
          <w:szCs w:val="32"/>
        </w:rPr>
      </w:pPr>
      <w:r>
        <w:rPr>
          <w:sz w:val="32"/>
          <w:szCs w:val="32"/>
        </w:rPr>
        <w:t>建设项目环境保护“三同时”竣工验收登记表</w:t>
      </w:r>
    </w:p>
    <w:p>
      <w:pPr>
        <w:rPr>
          <w:color w:val="FF0000"/>
        </w:rPr>
      </w:pPr>
      <w:r>
        <w:rPr>
          <w:kern w:val="0"/>
          <w:sz w:val="18"/>
          <w:szCs w:val="18"/>
        </w:rPr>
        <w:t>填表单位（盖章）：</w:t>
      </w:r>
      <w:r>
        <w:rPr>
          <w:rFonts w:hint="eastAsia" w:ascii="Times New Roman" w:hAnsi="Times New Roman" w:cs="Times New Roman"/>
          <w:kern w:val="0"/>
          <w:sz w:val="18"/>
          <w:szCs w:val="18"/>
          <w:lang w:val="en-US" w:eastAsia="zh-CN"/>
        </w:rPr>
        <w:t>安徽中宇电线电缆有限公司</w:t>
      </w:r>
      <w:r>
        <w:rPr>
          <w:sz w:val="18"/>
          <w:szCs w:val="18"/>
        </w:rPr>
        <w:t xml:space="preserve"> </w:t>
      </w:r>
      <w:r>
        <w:rPr>
          <w:kern w:val="0"/>
          <w:sz w:val="18"/>
          <w:szCs w:val="18"/>
        </w:rPr>
        <w:t xml:space="preserve"> </w:t>
      </w:r>
      <w:r>
        <w:rPr>
          <w:color w:val="FF0000"/>
          <w:kern w:val="0"/>
          <w:sz w:val="18"/>
          <w:szCs w:val="18"/>
        </w:rPr>
        <w:t xml:space="preserve"> </w:t>
      </w:r>
      <w:r>
        <w:rPr>
          <w:color w:val="FF0000"/>
          <w:sz w:val="18"/>
          <w:szCs w:val="18"/>
        </w:rPr>
        <w:t xml:space="preserve">                         </w:t>
      </w:r>
      <w:r>
        <w:rPr>
          <w:kern w:val="0"/>
          <w:sz w:val="18"/>
          <w:szCs w:val="18"/>
        </w:rPr>
        <w:t>填表人：</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项目经办人：</w:t>
      </w:r>
    </w:p>
    <w:tbl>
      <w:tblPr>
        <w:tblStyle w:val="15"/>
        <w:tblW w:w="1401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723"/>
        <w:gridCol w:w="148"/>
        <w:gridCol w:w="1090"/>
        <w:gridCol w:w="261"/>
        <w:gridCol w:w="457"/>
        <w:gridCol w:w="237"/>
        <w:gridCol w:w="578"/>
        <w:gridCol w:w="313"/>
        <w:gridCol w:w="508"/>
        <w:gridCol w:w="135"/>
        <w:gridCol w:w="697"/>
        <w:gridCol w:w="112"/>
        <w:gridCol w:w="147"/>
        <w:gridCol w:w="955"/>
        <w:gridCol w:w="250"/>
        <w:gridCol w:w="609"/>
        <w:gridCol w:w="292"/>
        <w:gridCol w:w="646"/>
        <w:gridCol w:w="115"/>
        <w:gridCol w:w="933"/>
        <w:gridCol w:w="23"/>
        <w:gridCol w:w="373"/>
        <w:gridCol w:w="280"/>
        <w:gridCol w:w="107"/>
        <w:gridCol w:w="196"/>
        <w:gridCol w:w="399"/>
        <w:gridCol w:w="290"/>
        <w:gridCol w:w="192"/>
        <w:gridCol w:w="75"/>
        <w:gridCol w:w="243"/>
        <w:gridCol w:w="712"/>
        <w:gridCol w:w="188"/>
        <w:gridCol w:w="768"/>
        <w:gridCol w:w="51"/>
        <w:gridCol w:w="9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restart"/>
            <w:textDirection w:val="tbRlV"/>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建 设 项 目</w:t>
            </w: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项目名称</w:t>
            </w:r>
          </w:p>
        </w:tc>
        <w:tc>
          <w:tcPr>
            <w:tcW w:w="4998" w:type="dxa"/>
            <w:gridSpan w:val="1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ascii="Times New Roman" w:hAnsi="Times New Roman" w:cs="Times New Roman"/>
                <w:kern w:val="0"/>
                <w:sz w:val="18"/>
                <w:szCs w:val="18"/>
                <w:lang w:val="en-US" w:eastAsia="zh-CN"/>
              </w:rPr>
              <w:t>安徽中宇电线电缆有限公司年产2.5万千米民用电线项目</w:t>
            </w:r>
          </w:p>
        </w:tc>
        <w:tc>
          <w:tcPr>
            <w:tcW w:w="2382"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建设地点</w:t>
            </w:r>
          </w:p>
        </w:tc>
        <w:tc>
          <w:tcPr>
            <w:tcW w:w="4412" w:type="dxa"/>
            <w:gridSpan w:val="13"/>
            <w:vAlign w:val="center"/>
          </w:tcPr>
          <w:p>
            <w:pPr>
              <w:keepNext w:val="0"/>
              <w:keepLines w:val="0"/>
              <w:widowControl/>
              <w:suppressLineNumbers w:val="0"/>
              <w:spacing w:before="0" w:beforeAutospacing="0" w:after="0" w:afterAutospacing="0"/>
              <w:ind w:left="0" w:right="0"/>
              <w:jc w:val="center"/>
              <w:rPr>
                <w:rFonts w:hint="default"/>
                <w:kern w:val="0"/>
                <w:sz w:val="18"/>
                <w:szCs w:val="18"/>
                <w:lang w:val="en-US" w:eastAsia="zh-CN"/>
              </w:rPr>
            </w:pPr>
            <w:r>
              <w:rPr>
                <w:rFonts w:hint="eastAsia" w:ascii="Times New Roman" w:hAnsi="Times New Roman" w:cs="Times New Roman"/>
                <w:color w:val="auto"/>
                <w:sz w:val="18"/>
                <w:szCs w:val="18"/>
                <w:lang w:eastAsia="zh-CN"/>
              </w:rPr>
              <w:t>安徽省亳州市亳州工业园</w:t>
            </w:r>
            <w:r>
              <w:rPr>
                <w:rFonts w:hint="eastAsia" w:ascii="Times New Roman" w:hAnsi="Times New Roman" w:cs="Times New Roman"/>
                <w:color w:val="auto"/>
                <w:sz w:val="18"/>
                <w:szCs w:val="18"/>
                <w:lang w:val="en-US" w:eastAsia="zh-CN"/>
              </w:rPr>
              <w:t>B区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8" w:hRule="atLeast"/>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行业类别</w:t>
            </w:r>
          </w:p>
        </w:tc>
        <w:tc>
          <w:tcPr>
            <w:tcW w:w="4998" w:type="dxa"/>
            <w:gridSpan w:val="12"/>
            <w:vAlign w:val="center"/>
          </w:tcPr>
          <w:p>
            <w:pPr>
              <w:keepNext w:val="0"/>
              <w:keepLines w:val="0"/>
              <w:widowControl/>
              <w:suppressLineNumbers w:val="0"/>
              <w:spacing w:before="0" w:beforeAutospacing="0" w:after="0" w:afterAutospacing="0"/>
              <w:ind w:left="0" w:right="0"/>
              <w:jc w:val="center"/>
              <w:rPr>
                <w:rFonts w:hint="default" w:eastAsia="宋体"/>
                <w:color w:val="auto"/>
                <w:kern w:val="0"/>
                <w:sz w:val="18"/>
                <w:szCs w:val="18"/>
                <w:lang w:val="en-US" w:eastAsia="zh-CN"/>
              </w:rPr>
            </w:pPr>
            <w:r>
              <w:rPr>
                <w:rFonts w:hint="eastAsia"/>
                <w:color w:val="auto"/>
                <w:kern w:val="0"/>
                <w:sz w:val="18"/>
                <w:szCs w:val="18"/>
              </w:rPr>
              <w:t>C</w:t>
            </w:r>
            <w:r>
              <w:rPr>
                <w:rFonts w:hint="eastAsia"/>
                <w:color w:val="auto"/>
                <w:kern w:val="0"/>
                <w:sz w:val="18"/>
                <w:szCs w:val="18"/>
                <w:lang w:val="en-US" w:eastAsia="zh-CN"/>
              </w:rPr>
              <w:t>3831电线、电缆制造</w:t>
            </w:r>
          </w:p>
        </w:tc>
        <w:tc>
          <w:tcPr>
            <w:tcW w:w="2382"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建设性质</w:t>
            </w:r>
          </w:p>
        </w:tc>
        <w:tc>
          <w:tcPr>
            <w:tcW w:w="4412" w:type="dxa"/>
            <w:gridSpan w:val="13"/>
            <w:vAlign w:val="center"/>
          </w:tcPr>
          <w:p>
            <w:pPr>
              <w:keepNext w:val="0"/>
              <w:keepLines w:val="0"/>
              <w:widowControl/>
              <w:suppressLineNumbers w:val="0"/>
              <w:spacing w:before="0" w:beforeAutospacing="0" w:after="0" w:afterAutospacing="0"/>
              <w:ind w:left="0" w:right="0"/>
              <w:jc w:val="center"/>
              <w:rPr>
                <w:rFonts w:hint="eastAsia"/>
                <w:kern w:val="0"/>
                <w:sz w:val="18"/>
                <w:szCs w:val="18"/>
                <w:lang w:eastAsia="zh-CN"/>
              </w:rPr>
            </w:pPr>
            <w:r>
              <w:rPr>
                <w:rFonts w:hint="eastAsia"/>
                <w:kern w:val="0"/>
                <w:sz w:val="18"/>
                <w:szCs w:val="18"/>
                <w:lang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设计生产能力</w:t>
            </w:r>
          </w:p>
        </w:tc>
        <w:tc>
          <w:tcPr>
            <w:tcW w:w="3037" w:type="dxa"/>
            <w:gridSpan w:val="8"/>
            <w:vAlign w:val="center"/>
          </w:tcPr>
          <w:p>
            <w:pPr>
              <w:keepNext w:val="0"/>
              <w:keepLines w:val="0"/>
              <w:widowControl/>
              <w:suppressLineNumbers w:val="0"/>
              <w:spacing w:before="0" w:beforeAutospacing="0" w:after="0" w:afterAutospacing="0"/>
              <w:ind w:left="0" w:right="0"/>
              <w:jc w:val="center"/>
              <w:rPr>
                <w:rFonts w:hint="default"/>
                <w:kern w:val="0"/>
                <w:sz w:val="18"/>
                <w:szCs w:val="18"/>
                <w:lang w:val="en-US" w:eastAsia="zh-CN"/>
              </w:rPr>
            </w:pPr>
            <w:r>
              <w:rPr>
                <w:rFonts w:hint="eastAsia" w:ascii="Times New Roman" w:hAnsi="Times New Roman" w:cs="Times New Roman"/>
                <w:kern w:val="0"/>
                <w:sz w:val="18"/>
                <w:szCs w:val="18"/>
                <w:lang w:val="en-US" w:eastAsia="zh-CN"/>
              </w:rPr>
              <w:t>年产2.5万千米民用电线项目</w:t>
            </w:r>
          </w:p>
        </w:tc>
        <w:tc>
          <w:tcPr>
            <w:tcW w:w="1961"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lang w:val="en-US" w:eastAsia="zh-CN"/>
              </w:rPr>
            </w:pPr>
            <w:r>
              <w:rPr>
                <w:rFonts w:hint="default"/>
                <w:kern w:val="0"/>
                <w:sz w:val="18"/>
                <w:szCs w:val="18"/>
                <w:lang w:val="en-US" w:eastAsia="zh-CN"/>
              </w:rPr>
              <w:t>实际生产能力</w:t>
            </w:r>
          </w:p>
        </w:tc>
        <w:tc>
          <w:tcPr>
            <w:tcW w:w="2965" w:type="dxa"/>
            <w:gridSpan w:val="9"/>
            <w:vAlign w:val="center"/>
          </w:tcPr>
          <w:p>
            <w:pPr>
              <w:keepNext w:val="0"/>
              <w:keepLines w:val="0"/>
              <w:widowControl/>
              <w:suppressLineNumbers w:val="0"/>
              <w:spacing w:before="0" w:beforeAutospacing="0" w:after="0" w:afterAutospacing="0"/>
              <w:ind w:left="0" w:right="0"/>
              <w:jc w:val="center"/>
              <w:rPr>
                <w:rFonts w:hint="default"/>
                <w:kern w:val="0"/>
                <w:sz w:val="18"/>
                <w:szCs w:val="18"/>
                <w:lang w:val="en-US" w:eastAsia="zh-CN"/>
              </w:rPr>
            </w:pPr>
            <w:r>
              <w:rPr>
                <w:rFonts w:hint="eastAsia" w:ascii="Times New Roman" w:hAnsi="Times New Roman" w:cs="Times New Roman"/>
                <w:kern w:val="0"/>
                <w:sz w:val="18"/>
                <w:szCs w:val="18"/>
                <w:lang w:val="en-US" w:eastAsia="zh-CN"/>
              </w:rPr>
              <w:t>年产2.5万千米民用电线项目</w:t>
            </w:r>
          </w:p>
        </w:tc>
        <w:tc>
          <w:tcPr>
            <w:tcW w:w="88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环评单位</w:t>
            </w:r>
          </w:p>
        </w:tc>
        <w:tc>
          <w:tcPr>
            <w:tcW w:w="2948" w:type="dxa"/>
            <w:gridSpan w:val="7"/>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ascii="Times New Roman" w:hAnsi="Times New Roman" w:cs="Times New Roman"/>
                <w:kern w:val="0"/>
                <w:sz w:val="18"/>
                <w:szCs w:val="18"/>
                <w:lang w:eastAsia="zh-CN"/>
              </w:rPr>
              <w:t>亳州市环境保护科学研究所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8" w:hRule="atLeast"/>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环评审批机关</w:t>
            </w:r>
          </w:p>
        </w:tc>
        <w:tc>
          <w:tcPr>
            <w:tcW w:w="3037" w:type="dxa"/>
            <w:gridSpan w:val="8"/>
            <w:vAlign w:val="center"/>
          </w:tcPr>
          <w:p>
            <w:pPr>
              <w:keepNext w:val="0"/>
              <w:keepLines w:val="0"/>
              <w:widowControl/>
              <w:suppressLineNumbers w:val="0"/>
              <w:spacing w:before="0" w:beforeAutospacing="0" w:after="0" w:afterAutospacing="0"/>
              <w:ind w:left="0" w:right="0"/>
              <w:jc w:val="center"/>
              <w:rPr>
                <w:rFonts w:hint="eastAsia" w:eastAsia="宋体"/>
                <w:kern w:val="0"/>
                <w:sz w:val="18"/>
                <w:szCs w:val="18"/>
                <w:lang w:eastAsia="zh-CN"/>
              </w:rPr>
            </w:pPr>
            <w:r>
              <w:rPr>
                <w:rFonts w:hint="eastAsia"/>
                <w:kern w:val="0"/>
                <w:sz w:val="18"/>
                <w:szCs w:val="18"/>
                <w:lang w:eastAsia="zh-CN"/>
              </w:rPr>
              <w:t>亳州市谯城区环境保护局</w:t>
            </w:r>
          </w:p>
        </w:tc>
        <w:tc>
          <w:tcPr>
            <w:tcW w:w="1961"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审批文号</w:t>
            </w:r>
          </w:p>
        </w:tc>
        <w:tc>
          <w:tcPr>
            <w:tcW w:w="2965" w:type="dxa"/>
            <w:gridSpan w:val="9"/>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w:t>
            </w:r>
          </w:p>
        </w:tc>
        <w:tc>
          <w:tcPr>
            <w:tcW w:w="1911"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环评文件类型</w:t>
            </w:r>
          </w:p>
        </w:tc>
        <w:tc>
          <w:tcPr>
            <w:tcW w:w="1918"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环境影响报告</w:t>
            </w:r>
            <w:r>
              <w:rPr>
                <w:rFonts w:hint="eastAsia"/>
                <w:kern w:val="0"/>
                <w:sz w:val="18"/>
                <w:szCs w:val="18"/>
              </w:rPr>
              <w:t>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开工日期</w:t>
            </w:r>
          </w:p>
        </w:tc>
        <w:tc>
          <w:tcPr>
            <w:tcW w:w="3037" w:type="dxa"/>
            <w:gridSpan w:val="8"/>
            <w:vAlign w:val="center"/>
          </w:tcPr>
          <w:p>
            <w:pPr>
              <w:keepNext w:val="0"/>
              <w:keepLines w:val="0"/>
              <w:widowControl/>
              <w:suppressLineNumbers w:val="0"/>
              <w:spacing w:before="0" w:beforeAutospacing="0" w:after="0" w:afterAutospacing="0"/>
              <w:ind w:left="0" w:right="0"/>
              <w:jc w:val="center"/>
              <w:rPr>
                <w:rFonts w:hint="default" w:eastAsia="宋体"/>
                <w:kern w:val="0"/>
                <w:sz w:val="18"/>
                <w:szCs w:val="18"/>
                <w:lang w:val="en-US" w:eastAsia="zh-CN"/>
              </w:rPr>
            </w:pPr>
            <w:r>
              <w:rPr>
                <w:rFonts w:hint="eastAsia"/>
                <w:color w:val="auto"/>
                <w:kern w:val="0"/>
                <w:sz w:val="18"/>
                <w:szCs w:val="18"/>
              </w:rPr>
              <w:t>201</w:t>
            </w:r>
            <w:r>
              <w:rPr>
                <w:rFonts w:hint="eastAsia"/>
                <w:color w:val="auto"/>
                <w:kern w:val="0"/>
                <w:sz w:val="18"/>
                <w:szCs w:val="18"/>
                <w:lang w:val="en-US" w:eastAsia="zh-CN"/>
              </w:rPr>
              <w:t>5.10</w:t>
            </w:r>
          </w:p>
        </w:tc>
        <w:tc>
          <w:tcPr>
            <w:tcW w:w="1961"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竣工日期</w:t>
            </w:r>
          </w:p>
        </w:tc>
        <w:tc>
          <w:tcPr>
            <w:tcW w:w="2965" w:type="dxa"/>
            <w:gridSpan w:val="9"/>
            <w:vAlign w:val="center"/>
          </w:tcPr>
          <w:p>
            <w:pPr>
              <w:keepNext w:val="0"/>
              <w:keepLines w:val="0"/>
              <w:widowControl/>
              <w:suppressLineNumbers w:val="0"/>
              <w:spacing w:before="0" w:beforeAutospacing="0" w:after="0" w:afterAutospacing="0"/>
              <w:ind w:left="0" w:right="0"/>
              <w:jc w:val="center"/>
              <w:rPr>
                <w:rFonts w:hint="default" w:eastAsia="宋体"/>
                <w:kern w:val="0"/>
                <w:sz w:val="18"/>
                <w:szCs w:val="18"/>
                <w:lang w:val="en-US" w:eastAsia="zh-CN"/>
              </w:rPr>
            </w:pPr>
            <w:r>
              <w:rPr>
                <w:rFonts w:hint="eastAsia"/>
                <w:color w:val="auto"/>
                <w:kern w:val="0"/>
                <w:sz w:val="18"/>
                <w:szCs w:val="18"/>
              </w:rPr>
              <w:t>20</w:t>
            </w:r>
            <w:r>
              <w:rPr>
                <w:rFonts w:hint="eastAsia"/>
                <w:color w:val="auto"/>
                <w:kern w:val="0"/>
                <w:sz w:val="18"/>
                <w:szCs w:val="18"/>
                <w:lang w:val="en-US" w:eastAsia="zh-CN"/>
              </w:rPr>
              <w:t>16.4</w:t>
            </w:r>
          </w:p>
        </w:tc>
        <w:tc>
          <w:tcPr>
            <w:tcW w:w="1911"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排污许可证申领时间</w:t>
            </w:r>
          </w:p>
        </w:tc>
        <w:tc>
          <w:tcPr>
            <w:tcW w:w="1918"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环保设施设计单位</w:t>
            </w:r>
          </w:p>
        </w:tc>
        <w:tc>
          <w:tcPr>
            <w:tcW w:w="3037" w:type="dxa"/>
            <w:gridSpan w:val="8"/>
            <w:vAlign w:val="center"/>
          </w:tcPr>
          <w:p>
            <w:pPr>
              <w:keepNext w:val="0"/>
              <w:keepLines w:val="0"/>
              <w:widowControl/>
              <w:suppressLineNumbers w:val="0"/>
              <w:spacing w:before="0" w:beforeAutospacing="0" w:after="0" w:afterAutospacing="0"/>
              <w:ind w:left="0" w:right="0"/>
              <w:jc w:val="center"/>
              <w:rPr>
                <w:rFonts w:hint="default"/>
                <w:color w:val="FF0000"/>
                <w:kern w:val="0"/>
                <w:sz w:val="18"/>
                <w:szCs w:val="18"/>
              </w:rPr>
            </w:pPr>
            <w:r>
              <w:rPr>
                <w:rFonts w:hint="eastAsia" w:ascii="Times New Roman" w:hAnsi="Times New Roman" w:cs="Times New Roman"/>
                <w:kern w:val="0"/>
                <w:sz w:val="18"/>
                <w:szCs w:val="18"/>
                <w:lang w:val="en-US" w:eastAsia="zh-CN"/>
              </w:rPr>
              <w:t>安徽中宇电线电缆有限公司</w:t>
            </w:r>
          </w:p>
        </w:tc>
        <w:tc>
          <w:tcPr>
            <w:tcW w:w="1961"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环保设施施工单位</w:t>
            </w:r>
          </w:p>
        </w:tc>
        <w:tc>
          <w:tcPr>
            <w:tcW w:w="2965" w:type="dxa"/>
            <w:gridSpan w:val="9"/>
            <w:vAlign w:val="center"/>
          </w:tcPr>
          <w:p>
            <w:pPr>
              <w:keepNext w:val="0"/>
              <w:keepLines w:val="0"/>
              <w:widowControl/>
              <w:suppressLineNumbers w:val="0"/>
              <w:spacing w:before="0" w:beforeAutospacing="0" w:after="0" w:afterAutospacing="0"/>
              <w:ind w:left="0" w:right="0"/>
              <w:jc w:val="center"/>
              <w:rPr>
                <w:rFonts w:hint="default"/>
                <w:color w:val="FF0000"/>
                <w:kern w:val="0"/>
                <w:sz w:val="18"/>
                <w:szCs w:val="18"/>
              </w:rPr>
            </w:pPr>
            <w:r>
              <w:rPr>
                <w:rFonts w:hint="eastAsia" w:ascii="Times New Roman" w:hAnsi="Times New Roman" w:cs="Times New Roman"/>
                <w:kern w:val="0"/>
                <w:sz w:val="18"/>
                <w:szCs w:val="18"/>
                <w:lang w:val="en-US" w:eastAsia="zh-CN"/>
              </w:rPr>
              <w:t>安徽中宇电线电缆有限公司</w:t>
            </w:r>
          </w:p>
        </w:tc>
        <w:tc>
          <w:tcPr>
            <w:tcW w:w="1911"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本工程排污许可证编号</w:t>
            </w:r>
          </w:p>
        </w:tc>
        <w:tc>
          <w:tcPr>
            <w:tcW w:w="1918"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验收单位</w:t>
            </w:r>
          </w:p>
        </w:tc>
        <w:tc>
          <w:tcPr>
            <w:tcW w:w="3037" w:type="dxa"/>
            <w:gridSpan w:val="8"/>
            <w:vAlign w:val="center"/>
          </w:tcPr>
          <w:p>
            <w:pPr>
              <w:keepNext w:val="0"/>
              <w:keepLines w:val="0"/>
              <w:widowControl/>
              <w:suppressLineNumbers w:val="0"/>
              <w:spacing w:before="0" w:beforeAutospacing="0" w:after="0" w:afterAutospacing="0"/>
              <w:ind w:left="0" w:right="0"/>
              <w:jc w:val="center"/>
              <w:rPr>
                <w:rFonts w:hint="default"/>
                <w:color w:val="FF0000"/>
                <w:kern w:val="0"/>
                <w:sz w:val="18"/>
                <w:szCs w:val="18"/>
              </w:rPr>
            </w:pPr>
            <w:r>
              <w:rPr>
                <w:rFonts w:hint="eastAsia" w:ascii="Times New Roman" w:hAnsi="Times New Roman" w:cs="Times New Roman"/>
                <w:kern w:val="0"/>
                <w:sz w:val="18"/>
                <w:szCs w:val="18"/>
                <w:lang w:val="en-US" w:eastAsia="zh-CN"/>
              </w:rPr>
              <w:t>安徽中宇电线电缆有限公司</w:t>
            </w:r>
          </w:p>
        </w:tc>
        <w:tc>
          <w:tcPr>
            <w:tcW w:w="1961"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环保设施监测单位</w:t>
            </w:r>
          </w:p>
        </w:tc>
        <w:tc>
          <w:tcPr>
            <w:tcW w:w="2965" w:type="dxa"/>
            <w:gridSpan w:val="9"/>
            <w:vAlign w:val="center"/>
          </w:tcPr>
          <w:p>
            <w:pPr>
              <w:keepNext w:val="0"/>
              <w:keepLines w:val="0"/>
              <w:widowControl/>
              <w:suppressLineNumbers w:val="0"/>
              <w:spacing w:before="0" w:beforeAutospacing="0" w:after="0" w:afterAutospacing="0"/>
              <w:ind w:left="0" w:right="0"/>
              <w:jc w:val="center"/>
              <w:rPr>
                <w:rFonts w:hint="default"/>
                <w:color w:val="FF0000"/>
                <w:kern w:val="0"/>
                <w:sz w:val="18"/>
                <w:szCs w:val="18"/>
              </w:rPr>
            </w:pPr>
            <w:r>
              <w:rPr>
                <w:rFonts w:hint="eastAsia"/>
                <w:color w:val="auto"/>
                <w:sz w:val="18"/>
              </w:rPr>
              <w:t>安徽</w:t>
            </w:r>
            <w:r>
              <w:rPr>
                <w:rFonts w:hint="eastAsia"/>
                <w:color w:val="auto"/>
                <w:sz w:val="18"/>
                <w:lang w:eastAsia="zh-CN"/>
              </w:rPr>
              <w:t>尚德谱检测技术</w:t>
            </w:r>
            <w:r>
              <w:rPr>
                <w:rFonts w:hint="eastAsia"/>
                <w:color w:val="auto"/>
                <w:sz w:val="18"/>
              </w:rPr>
              <w:t>有限</w:t>
            </w:r>
            <w:r>
              <w:rPr>
                <w:rFonts w:hint="eastAsia"/>
                <w:color w:val="auto"/>
                <w:sz w:val="18"/>
                <w:lang w:eastAsia="zh-CN"/>
              </w:rPr>
              <w:t>责任</w:t>
            </w:r>
            <w:r>
              <w:rPr>
                <w:rFonts w:hint="eastAsia"/>
                <w:color w:val="auto"/>
                <w:sz w:val="18"/>
              </w:rPr>
              <w:t>公司</w:t>
            </w:r>
          </w:p>
        </w:tc>
        <w:tc>
          <w:tcPr>
            <w:tcW w:w="1911"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验收监测时工况</w:t>
            </w:r>
          </w:p>
        </w:tc>
        <w:tc>
          <w:tcPr>
            <w:tcW w:w="1918"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75%以上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8" w:hRule="atLeast"/>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投资总概算（万元）</w:t>
            </w:r>
          </w:p>
        </w:tc>
        <w:tc>
          <w:tcPr>
            <w:tcW w:w="3037" w:type="dxa"/>
            <w:gridSpan w:val="8"/>
            <w:vAlign w:val="center"/>
          </w:tcPr>
          <w:p>
            <w:pPr>
              <w:keepNext w:val="0"/>
              <w:keepLines w:val="0"/>
              <w:widowControl/>
              <w:suppressLineNumbers w:val="0"/>
              <w:spacing w:before="0" w:beforeAutospacing="0" w:after="0" w:afterAutospacing="0"/>
              <w:ind w:left="0" w:right="0"/>
              <w:jc w:val="center"/>
              <w:rPr>
                <w:rFonts w:hint="default" w:eastAsia="宋体"/>
                <w:kern w:val="0"/>
                <w:sz w:val="18"/>
                <w:szCs w:val="18"/>
                <w:lang w:val="en-US" w:eastAsia="zh-CN"/>
              </w:rPr>
            </w:pPr>
            <w:r>
              <w:rPr>
                <w:rFonts w:hint="eastAsia"/>
                <w:kern w:val="0"/>
                <w:sz w:val="18"/>
                <w:szCs w:val="18"/>
                <w:lang w:val="en-US" w:eastAsia="zh-CN"/>
              </w:rPr>
              <w:t>600</w:t>
            </w:r>
          </w:p>
        </w:tc>
        <w:tc>
          <w:tcPr>
            <w:tcW w:w="1961"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环保投资总概算（万元）</w:t>
            </w:r>
          </w:p>
        </w:tc>
        <w:tc>
          <w:tcPr>
            <w:tcW w:w="2965" w:type="dxa"/>
            <w:gridSpan w:val="9"/>
            <w:vAlign w:val="center"/>
          </w:tcPr>
          <w:p>
            <w:pPr>
              <w:keepNext w:val="0"/>
              <w:keepLines w:val="0"/>
              <w:widowControl/>
              <w:suppressLineNumbers w:val="0"/>
              <w:spacing w:before="0" w:beforeAutospacing="0" w:after="0" w:afterAutospacing="0"/>
              <w:ind w:left="0" w:right="0"/>
              <w:jc w:val="center"/>
              <w:rPr>
                <w:rFonts w:hint="default" w:eastAsia="宋体"/>
                <w:color w:val="auto"/>
                <w:kern w:val="0"/>
                <w:sz w:val="18"/>
                <w:szCs w:val="18"/>
                <w:lang w:val="en-US" w:eastAsia="zh-CN"/>
              </w:rPr>
            </w:pPr>
            <w:r>
              <w:rPr>
                <w:rFonts w:hint="eastAsia"/>
                <w:color w:val="auto"/>
                <w:kern w:val="0"/>
                <w:sz w:val="18"/>
                <w:szCs w:val="18"/>
                <w:lang w:val="en-US" w:eastAsia="zh-CN"/>
              </w:rPr>
              <w:t>28</w:t>
            </w:r>
          </w:p>
        </w:tc>
        <w:tc>
          <w:tcPr>
            <w:tcW w:w="1911"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所占比例（%）</w:t>
            </w:r>
          </w:p>
        </w:tc>
        <w:tc>
          <w:tcPr>
            <w:tcW w:w="1918" w:type="dxa"/>
            <w:gridSpan w:val="4"/>
            <w:vAlign w:val="center"/>
          </w:tcPr>
          <w:p>
            <w:pPr>
              <w:keepNext w:val="0"/>
              <w:keepLines w:val="0"/>
              <w:widowControl/>
              <w:suppressLineNumbers w:val="0"/>
              <w:spacing w:before="0" w:beforeAutospacing="0" w:after="0" w:afterAutospacing="0"/>
              <w:ind w:left="0" w:right="0"/>
              <w:jc w:val="center"/>
              <w:rPr>
                <w:rFonts w:hint="default"/>
                <w:color w:val="auto"/>
                <w:kern w:val="0"/>
                <w:sz w:val="18"/>
                <w:szCs w:val="18"/>
              </w:rPr>
            </w:pPr>
            <w:r>
              <w:rPr>
                <w:rFonts w:hint="eastAsia"/>
                <w:color w:val="auto"/>
                <w:kern w:val="0"/>
                <w:sz w:val="18"/>
                <w:szCs w:val="18"/>
                <w:lang w:val="en-US" w:eastAsia="zh-CN"/>
              </w:rPr>
              <w:t>4.7</w:t>
            </w:r>
            <w:r>
              <w:rPr>
                <w:rFonts w:hint="eastAsia"/>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7" w:hRule="atLeast"/>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实际总投资（万元）</w:t>
            </w:r>
          </w:p>
        </w:tc>
        <w:tc>
          <w:tcPr>
            <w:tcW w:w="3037" w:type="dxa"/>
            <w:gridSpan w:val="8"/>
            <w:vAlign w:val="center"/>
          </w:tcPr>
          <w:p>
            <w:pPr>
              <w:keepNext w:val="0"/>
              <w:keepLines w:val="0"/>
              <w:widowControl/>
              <w:suppressLineNumbers w:val="0"/>
              <w:spacing w:before="0" w:beforeAutospacing="0" w:after="0" w:afterAutospacing="0"/>
              <w:ind w:left="0" w:right="0"/>
              <w:jc w:val="center"/>
              <w:rPr>
                <w:rFonts w:hint="default" w:eastAsia="宋体"/>
                <w:kern w:val="0"/>
                <w:sz w:val="18"/>
                <w:szCs w:val="18"/>
                <w:lang w:val="en-US" w:eastAsia="zh-CN"/>
              </w:rPr>
            </w:pPr>
            <w:r>
              <w:rPr>
                <w:rFonts w:hint="eastAsia"/>
                <w:kern w:val="0"/>
                <w:sz w:val="18"/>
                <w:szCs w:val="18"/>
                <w:lang w:val="en-US" w:eastAsia="zh-CN"/>
              </w:rPr>
              <w:t>500</w:t>
            </w:r>
          </w:p>
        </w:tc>
        <w:tc>
          <w:tcPr>
            <w:tcW w:w="1961"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实际环保投资（万元）</w:t>
            </w:r>
          </w:p>
        </w:tc>
        <w:tc>
          <w:tcPr>
            <w:tcW w:w="2965" w:type="dxa"/>
            <w:gridSpan w:val="9"/>
            <w:vAlign w:val="center"/>
          </w:tcPr>
          <w:p>
            <w:pPr>
              <w:keepNext w:val="0"/>
              <w:keepLines w:val="0"/>
              <w:widowControl/>
              <w:suppressLineNumbers w:val="0"/>
              <w:spacing w:before="0" w:beforeAutospacing="0" w:after="0" w:afterAutospacing="0"/>
              <w:ind w:left="0" w:right="0"/>
              <w:jc w:val="center"/>
              <w:rPr>
                <w:rFonts w:hint="default" w:eastAsia="宋体"/>
                <w:color w:val="auto"/>
                <w:kern w:val="0"/>
                <w:sz w:val="18"/>
                <w:szCs w:val="18"/>
                <w:lang w:val="en-US" w:eastAsia="zh-CN"/>
              </w:rPr>
            </w:pPr>
            <w:r>
              <w:rPr>
                <w:rFonts w:hint="eastAsia"/>
                <w:color w:val="auto"/>
                <w:kern w:val="0"/>
                <w:sz w:val="18"/>
                <w:szCs w:val="18"/>
                <w:lang w:val="en-US" w:eastAsia="zh-CN"/>
              </w:rPr>
              <w:t>39</w:t>
            </w:r>
          </w:p>
        </w:tc>
        <w:tc>
          <w:tcPr>
            <w:tcW w:w="1911"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所占比例（%）</w:t>
            </w:r>
          </w:p>
        </w:tc>
        <w:tc>
          <w:tcPr>
            <w:tcW w:w="1918" w:type="dxa"/>
            <w:gridSpan w:val="4"/>
            <w:vAlign w:val="center"/>
          </w:tcPr>
          <w:p>
            <w:pPr>
              <w:keepNext w:val="0"/>
              <w:keepLines w:val="0"/>
              <w:widowControl/>
              <w:suppressLineNumbers w:val="0"/>
              <w:spacing w:before="0" w:beforeAutospacing="0" w:after="0" w:afterAutospacing="0"/>
              <w:ind w:left="0" w:right="0"/>
              <w:jc w:val="center"/>
              <w:rPr>
                <w:rFonts w:hint="default"/>
                <w:color w:val="auto"/>
                <w:kern w:val="0"/>
                <w:sz w:val="18"/>
                <w:szCs w:val="18"/>
              </w:rPr>
            </w:pPr>
            <w:r>
              <w:rPr>
                <w:rFonts w:hint="eastAsia"/>
                <w:color w:val="auto"/>
                <w:kern w:val="0"/>
                <w:sz w:val="18"/>
                <w:szCs w:val="18"/>
                <w:lang w:val="en-US" w:eastAsia="zh-CN"/>
              </w:rPr>
              <w:t>7.8</w:t>
            </w:r>
            <w:r>
              <w:rPr>
                <w:rFonts w:hint="eastAsia"/>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14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废水治理（万元）</w:t>
            </w:r>
          </w:p>
        </w:tc>
        <w:tc>
          <w:tcPr>
            <w:tcW w:w="694" w:type="dxa"/>
            <w:gridSpan w:val="2"/>
            <w:vAlign w:val="center"/>
          </w:tcPr>
          <w:p>
            <w:pPr>
              <w:keepNext w:val="0"/>
              <w:keepLines w:val="0"/>
              <w:widowControl/>
              <w:suppressLineNumbers w:val="0"/>
              <w:spacing w:before="0" w:beforeAutospacing="0" w:after="0" w:afterAutospacing="0"/>
              <w:ind w:left="0" w:right="0"/>
              <w:jc w:val="center"/>
              <w:rPr>
                <w:rFonts w:hint="default" w:eastAsia="宋体"/>
                <w:kern w:val="0"/>
                <w:sz w:val="18"/>
                <w:szCs w:val="18"/>
                <w:lang w:val="en-US" w:eastAsia="zh-CN"/>
              </w:rPr>
            </w:pPr>
            <w:r>
              <w:rPr>
                <w:rFonts w:hint="eastAsia"/>
                <w:kern w:val="0"/>
                <w:sz w:val="18"/>
                <w:szCs w:val="18"/>
                <w:lang w:val="en-US" w:eastAsia="zh-CN"/>
              </w:rPr>
              <w:t>12</w:t>
            </w:r>
          </w:p>
        </w:tc>
        <w:tc>
          <w:tcPr>
            <w:tcW w:w="1399"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废气治理（万元）</w:t>
            </w:r>
          </w:p>
        </w:tc>
        <w:tc>
          <w:tcPr>
            <w:tcW w:w="832" w:type="dxa"/>
            <w:gridSpan w:val="2"/>
            <w:vAlign w:val="center"/>
          </w:tcPr>
          <w:p>
            <w:pPr>
              <w:keepNext w:val="0"/>
              <w:keepLines w:val="0"/>
              <w:widowControl/>
              <w:suppressLineNumbers w:val="0"/>
              <w:spacing w:before="0" w:beforeAutospacing="0" w:after="0" w:afterAutospacing="0"/>
              <w:ind w:left="0" w:right="0"/>
              <w:jc w:val="center"/>
              <w:rPr>
                <w:rFonts w:hint="default" w:eastAsia="宋体"/>
                <w:kern w:val="0"/>
                <w:sz w:val="18"/>
                <w:szCs w:val="18"/>
                <w:lang w:val="en-US" w:eastAsia="zh-CN"/>
              </w:rPr>
            </w:pPr>
            <w:r>
              <w:rPr>
                <w:rFonts w:hint="eastAsia"/>
                <w:kern w:val="0"/>
                <w:sz w:val="18"/>
                <w:szCs w:val="18"/>
                <w:lang w:val="en-US" w:eastAsia="zh-CN"/>
              </w:rPr>
              <w:t>15</w:t>
            </w:r>
          </w:p>
        </w:tc>
        <w:tc>
          <w:tcPr>
            <w:tcW w:w="1464"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噪声治理（万元）</w:t>
            </w:r>
          </w:p>
        </w:tc>
        <w:tc>
          <w:tcPr>
            <w:tcW w:w="609" w:type="dxa"/>
            <w:vAlign w:val="center"/>
          </w:tcPr>
          <w:p>
            <w:pPr>
              <w:keepNext w:val="0"/>
              <w:keepLines w:val="0"/>
              <w:widowControl/>
              <w:suppressLineNumbers w:val="0"/>
              <w:spacing w:before="0" w:beforeAutospacing="0" w:after="0" w:afterAutospacing="0"/>
              <w:ind w:left="0" w:right="0"/>
              <w:jc w:val="center"/>
              <w:rPr>
                <w:rFonts w:hint="default" w:eastAsia="宋体"/>
                <w:kern w:val="0"/>
                <w:sz w:val="18"/>
                <w:szCs w:val="18"/>
                <w:lang w:val="en-US" w:eastAsia="zh-CN"/>
              </w:rPr>
            </w:pPr>
            <w:r>
              <w:rPr>
                <w:rFonts w:hint="eastAsia"/>
                <w:kern w:val="0"/>
                <w:sz w:val="18"/>
                <w:szCs w:val="18"/>
                <w:lang w:val="en-US" w:eastAsia="zh-CN"/>
              </w:rPr>
              <w:t>5</w:t>
            </w:r>
          </w:p>
        </w:tc>
        <w:tc>
          <w:tcPr>
            <w:tcW w:w="198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固体废物治理（万元）</w:t>
            </w:r>
          </w:p>
        </w:tc>
        <w:tc>
          <w:tcPr>
            <w:tcW w:w="676" w:type="dxa"/>
            <w:gridSpan w:val="3"/>
            <w:vAlign w:val="center"/>
          </w:tcPr>
          <w:p>
            <w:pPr>
              <w:keepNext w:val="0"/>
              <w:keepLines w:val="0"/>
              <w:widowControl/>
              <w:suppressLineNumbers w:val="0"/>
              <w:spacing w:before="0" w:beforeAutospacing="0" w:after="0" w:afterAutospacing="0"/>
              <w:ind w:left="0" w:right="0"/>
              <w:jc w:val="center"/>
              <w:rPr>
                <w:rFonts w:hint="default" w:eastAsia="宋体"/>
                <w:kern w:val="0"/>
                <w:sz w:val="18"/>
                <w:szCs w:val="18"/>
                <w:lang w:val="en-US" w:eastAsia="zh-CN"/>
              </w:rPr>
            </w:pPr>
            <w:r>
              <w:rPr>
                <w:rFonts w:hint="eastAsia"/>
                <w:kern w:val="0"/>
                <w:sz w:val="18"/>
                <w:szCs w:val="18"/>
                <w:lang w:val="en-US" w:eastAsia="zh-CN"/>
              </w:rPr>
              <w:t>2</w:t>
            </w:r>
          </w:p>
        </w:tc>
        <w:tc>
          <w:tcPr>
            <w:tcW w:w="1502" w:type="dxa"/>
            <w:gridSpan w:val="7"/>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绿化及生态（万元）</w:t>
            </w:r>
          </w:p>
        </w:tc>
        <w:tc>
          <w:tcPr>
            <w:tcW w:w="712" w:type="dxa"/>
            <w:vAlign w:val="center"/>
          </w:tcPr>
          <w:p>
            <w:pPr>
              <w:keepNext w:val="0"/>
              <w:keepLines w:val="0"/>
              <w:widowControl/>
              <w:suppressLineNumbers w:val="0"/>
              <w:spacing w:before="0" w:beforeAutospacing="0" w:after="0" w:afterAutospacing="0"/>
              <w:ind w:left="0" w:right="0"/>
              <w:jc w:val="center"/>
              <w:rPr>
                <w:rFonts w:hint="eastAsia" w:eastAsia="宋体"/>
                <w:kern w:val="0"/>
                <w:sz w:val="18"/>
                <w:szCs w:val="18"/>
                <w:lang w:val="en-US" w:eastAsia="zh-CN"/>
              </w:rPr>
            </w:pPr>
            <w:r>
              <w:rPr>
                <w:rFonts w:hint="eastAsia"/>
                <w:kern w:val="0"/>
                <w:sz w:val="18"/>
                <w:szCs w:val="18"/>
                <w:lang w:val="en-US" w:eastAsia="zh-CN"/>
              </w:rPr>
              <w:t>5</w:t>
            </w:r>
          </w:p>
        </w:tc>
        <w:tc>
          <w:tcPr>
            <w:tcW w:w="1007"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其它（万元）</w:t>
            </w:r>
          </w:p>
        </w:tc>
        <w:tc>
          <w:tcPr>
            <w:tcW w:w="911"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keepNext w:val="0"/>
              <w:keepLines w:val="0"/>
              <w:widowControl/>
              <w:suppressLineNumbers w:val="0"/>
              <w:spacing w:before="0" w:beforeAutospacing="0" w:after="0" w:afterAutospacing="0"/>
              <w:ind w:left="0" w:right="0"/>
              <w:jc w:val="left"/>
              <w:rPr>
                <w:rFonts w:hint="default"/>
                <w:kern w:val="0"/>
                <w:sz w:val="18"/>
                <w:szCs w:val="18"/>
              </w:rPr>
            </w:pPr>
          </w:p>
        </w:tc>
        <w:tc>
          <w:tcPr>
            <w:tcW w:w="2193" w:type="dxa"/>
            <w:gridSpan w:val="5"/>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新增废水处理设施能力</w:t>
            </w:r>
          </w:p>
        </w:tc>
        <w:tc>
          <w:tcPr>
            <w:tcW w:w="2231" w:type="dxa"/>
            <w:gridSpan w:val="5"/>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3011" w:type="dxa"/>
            <w:gridSpan w:val="7"/>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新增废气处理设施能力（Nm</w:t>
            </w:r>
            <w:r>
              <w:rPr>
                <w:rFonts w:hint="default"/>
                <w:kern w:val="0"/>
                <w:sz w:val="18"/>
                <w:szCs w:val="18"/>
                <w:vertAlign w:val="superscript"/>
              </w:rPr>
              <w:t>3</w:t>
            </w:r>
            <w:r>
              <w:rPr>
                <w:rFonts w:hint="default"/>
                <w:kern w:val="0"/>
                <w:sz w:val="18"/>
                <w:szCs w:val="18"/>
              </w:rPr>
              <w:t>/h）</w:t>
            </w:r>
          </w:p>
        </w:tc>
        <w:tc>
          <w:tcPr>
            <w:tcW w:w="2426" w:type="dxa"/>
            <w:gridSpan w:val="8"/>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w:t>
            </w:r>
          </w:p>
        </w:tc>
        <w:tc>
          <w:tcPr>
            <w:tcW w:w="1700" w:type="dxa"/>
            <w:gridSpan w:val="6"/>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年平均工作日（h/a）</w:t>
            </w:r>
          </w:p>
        </w:tc>
        <w:tc>
          <w:tcPr>
            <w:tcW w:w="1730"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2400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2" w:hRule="atLeast"/>
          <w:jc w:val="center"/>
        </w:trPr>
        <w:tc>
          <w:tcPr>
            <w:tcW w:w="871" w:type="dxa"/>
            <w:gridSpan w:val="2"/>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运营单位</w:t>
            </w:r>
          </w:p>
        </w:tc>
        <w:tc>
          <w:tcPr>
            <w:tcW w:w="2936" w:type="dxa"/>
            <w:gridSpan w:val="6"/>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ascii="Times New Roman" w:hAnsi="Times New Roman" w:cs="Times New Roman"/>
                <w:kern w:val="0"/>
                <w:sz w:val="18"/>
                <w:szCs w:val="18"/>
                <w:lang w:val="en-US" w:eastAsia="zh-CN"/>
              </w:rPr>
              <w:t>安徽中宇电线电缆有限公司</w:t>
            </w:r>
            <w:r>
              <w:rPr>
                <w:rFonts w:hint="default"/>
                <w:sz w:val="18"/>
                <w:szCs w:val="18"/>
              </w:rPr>
              <w:t xml:space="preserve"> </w:t>
            </w:r>
          </w:p>
        </w:tc>
        <w:tc>
          <w:tcPr>
            <w:tcW w:w="3705" w:type="dxa"/>
            <w:gridSpan w:val="9"/>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运营单位社会统一信用代码（或组织机构代码）</w:t>
            </w:r>
          </w:p>
        </w:tc>
        <w:tc>
          <w:tcPr>
            <w:tcW w:w="2477" w:type="dxa"/>
            <w:gridSpan w:val="7"/>
            <w:vAlign w:val="center"/>
          </w:tcPr>
          <w:p>
            <w:pPr>
              <w:keepNext w:val="0"/>
              <w:keepLines w:val="0"/>
              <w:widowControl/>
              <w:suppressLineNumbers w:val="0"/>
              <w:spacing w:before="0" w:beforeAutospacing="0" w:after="0" w:afterAutospacing="0"/>
              <w:ind w:left="0" w:right="0"/>
              <w:jc w:val="center"/>
              <w:rPr>
                <w:rFonts w:hint="default"/>
                <w:kern w:val="0"/>
                <w:sz w:val="18"/>
                <w:szCs w:val="18"/>
                <w:lang w:val="en-US"/>
              </w:rPr>
            </w:pPr>
            <w:r>
              <w:rPr>
                <w:rFonts w:hint="eastAsia"/>
                <w:color w:val="auto"/>
                <w:kern w:val="0"/>
                <w:sz w:val="18"/>
                <w:szCs w:val="18"/>
                <w:lang w:val="en-US" w:eastAsia="zh-CN"/>
              </w:rPr>
              <w:t>913416000787270826（1-1）</w:t>
            </w:r>
          </w:p>
        </w:tc>
        <w:tc>
          <w:tcPr>
            <w:tcW w:w="885"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验收时间</w:t>
            </w:r>
          </w:p>
        </w:tc>
        <w:tc>
          <w:tcPr>
            <w:tcW w:w="3140" w:type="dxa"/>
            <w:gridSpan w:val="8"/>
            <w:vAlign w:val="center"/>
          </w:tcPr>
          <w:p>
            <w:pPr>
              <w:keepNext w:val="0"/>
              <w:keepLines w:val="0"/>
              <w:widowControl/>
              <w:suppressLineNumbers w:val="0"/>
              <w:spacing w:before="0" w:beforeAutospacing="0" w:after="0" w:afterAutospacing="0"/>
              <w:ind w:left="0" w:right="0"/>
              <w:jc w:val="center"/>
              <w:rPr>
                <w:rFonts w:hint="default" w:eastAsia="宋体"/>
                <w:kern w:val="0"/>
                <w:sz w:val="18"/>
                <w:szCs w:val="18"/>
                <w:lang w:val="en-US" w:eastAsia="zh-CN"/>
              </w:rPr>
            </w:pPr>
            <w:r>
              <w:rPr>
                <w:rFonts w:hint="eastAsia"/>
                <w:color w:val="auto"/>
                <w:kern w:val="0"/>
                <w:sz w:val="18"/>
                <w:szCs w:val="18"/>
              </w:rPr>
              <w:t>20</w:t>
            </w:r>
            <w:r>
              <w:rPr>
                <w:rFonts w:hint="eastAsia"/>
                <w:color w:val="auto"/>
                <w:kern w:val="0"/>
                <w:sz w:val="18"/>
                <w:szCs w:val="18"/>
                <w:lang w:val="en-US" w:eastAsia="zh-CN"/>
              </w:rPr>
              <w:t>20</w:t>
            </w:r>
            <w:r>
              <w:rPr>
                <w:rFonts w:hint="eastAsia"/>
                <w:color w:val="auto"/>
                <w:kern w:val="0"/>
                <w:sz w:val="18"/>
                <w:szCs w:val="18"/>
              </w:rPr>
              <w:t>.0</w:t>
            </w:r>
            <w:r>
              <w:rPr>
                <w:rFonts w:hint="eastAsia"/>
                <w:color w:val="auto"/>
                <w:kern w:val="0"/>
                <w:sz w:val="18"/>
                <w:szCs w:val="18"/>
                <w:lang w:val="en-US" w:eastAsia="zh-CN"/>
              </w:rPr>
              <w:t>8</w:t>
            </w:r>
            <w:r>
              <w:rPr>
                <w:rFonts w:hint="eastAsia"/>
                <w:color w:val="auto"/>
                <w:kern w:val="0"/>
                <w:sz w:val="18"/>
                <w:szCs w:val="18"/>
              </w:rPr>
              <w:t>.</w:t>
            </w:r>
            <w:r>
              <w:rPr>
                <w:rFonts w:hint="eastAsia"/>
                <w:color w:val="auto"/>
                <w:kern w:val="0"/>
                <w:sz w:val="18"/>
                <w:szCs w:val="18"/>
                <w:lang w:val="en-US" w:eastAsia="zh-CN"/>
              </w:rPr>
              <w:t>17</w:t>
            </w:r>
            <w:r>
              <w:rPr>
                <w:rFonts w:hint="eastAsia"/>
                <w:color w:val="auto"/>
                <w:kern w:val="0"/>
                <w:sz w:val="18"/>
                <w:szCs w:val="18"/>
              </w:rPr>
              <w:t>～20</w:t>
            </w:r>
            <w:r>
              <w:rPr>
                <w:rFonts w:hint="eastAsia"/>
                <w:color w:val="auto"/>
                <w:kern w:val="0"/>
                <w:sz w:val="18"/>
                <w:szCs w:val="18"/>
                <w:lang w:val="en-US" w:eastAsia="zh-CN"/>
              </w:rPr>
              <w:t>20</w:t>
            </w:r>
            <w:r>
              <w:rPr>
                <w:rFonts w:hint="eastAsia"/>
                <w:color w:val="auto"/>
                <w:kern w:val="0"/>
                <w:sz w:val="18"/>
                <w:szCs w:val="18"/>
              </w:rPr>
              <w:t>.0</w:t>
            </w:r>
            <w:r>
              <w:rPr>
                <w:rFonts w:hint="eastAsia"/>
                <w:color w:val="auto"/>
                <w:kern w:val="0"/>
                <w:sz w:val="18"/>
                <w:szCs w:val="18"/>
                <w:lang w:val="en-US" w:eastAsia="zh-CN"/>
              </w:rPr>
              <w:t>8</w:t>
            </w:r>
            <w:r>
              <w:rPr>
                <w:rFonts w:hint="eastAsia"/>
                <w:color w:val="auto"/>
                <w:kern w:val="0"/>
                <w:sz w:val="18"/>
                <w:szCs w:val="18"/>
              </w:rPr>
              <w:t>.</w:t>
            </w:r>
            <w:r>
              <w:rPr>
                <w:rFonts w:hint="eastAsia"/>
                <w:color w:val="auto"/>
                <w:kern w:val="0"/>
                <w:sz w:val="18"/>
                <w:szCs w:val="18"/>
                <w:lang w:val="en-US" w:eastAsia="zh-CN"/>
              </w:rPr>
              <w:t>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restart"/>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污染物排放达标与总控制</w:t>
            </w:r>
          </w:p>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（工业建</w:t>
            </w:r>
          </w:p>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设项目</w:t>
            </w:r>
          </w:p>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详填）</w:t>
            </w: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污染物</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原有排放量</w:t>
            </w:r>
            <w:r>
              <w:rPr>
                <w:rFonts w:hint="default"/>
                <w:kern w:val="0"/>
                <w:sz w:val="18"/>
                <w:szCs w:val="18"/>
              </w:rPr>
              <w:br w:type="textWrapping"/>
            </w:r>
            <w:r>
              <w:rPr>
                <w:rFonts w:hint="default"/>
                <w:kern w:val="0"/>
                <w:sz w:val="18"/>
                <w:szCs w:val="18"/>
              </w:rPr>
              <w:t>（1）</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本期工程实际排放浓度（2）</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本期工程允许排放浓度</w:t>
            </w:r>
            <w:r>
              <w:rPr>
                <w:rFonts w:hint="default"/>
                <w:kern w:val="0"/>
                <w:sz w:val="18"/>
                <w:szCs w:val="18"/>
              </w:rPr>
              <w:br w:type="textWrapping"/>
            </w:r>
            <w:r>
              <w:rPr>
                <w:rFonts w:hint="default"/>
                <w:kern w:val="0"/>
                <w:sz w:val="18"/>
                <w:szCs w:val="18"/>
              </w:rPr>
              <w:t>（3）</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本期工程产生量</w:t>
            </w:r>
            <w:r>
              <w:rPr>
                <w:rFonts w:hint="default"/>
                <w:kern w:val="0"/>
                <w:sz w:val="18"/>
                <w:szCs w:val="18"/>
              </w:rPr>
              <w:br w:type="textWrapping"/>
            </w:r>
            <w:r>
              <w:rPr>
                <w:rFonts w:hint="default"/>
                <w:kern w:val="0"/>
                <w:sz w:val="18"/>
                <w:szCs w:val="18"/>
              </w:rPr>
              <w:t>（4）</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本期工程自身削减量（5）</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本期工程实际排放量（6）</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本期工程核定排放总量（7）</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本期工程“以新带老”削减量</w:t>
            </w:r>
            <w:r>
              <w:rPr>
                <w:rFonts w:hint="default"/>
                <w:kern w:val="0"/>
                <w:sz w:val="18"/>
                <w:szCs w:val="18"/>
              </w:rPr>
              <w:br w:type="textWrapping"/>
            </w:r>
            <w:r>
              <w:rPr>
                <w:rFonts w:hint="default"/>
                <w:kern w:val="0"/>
                <w:sz w:val="18"/>
                <w:szCs w:val="18"/>
              </w:rPr>
              <w:t>（8）</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全厂实际排放总量</w:t>
            </w:r>
            <w:r>
              <w:rPr>
                <w:rFonts w:hint="default"/>
                <w:kern w:val="0"/>
                <w:sz w:val="18"/>
                <w:szCs w:val="18"/>
              </w:rPr>
              <w:br w:type="textWrapping"/>
            </w:r>
            <w:r>
              <w:rPr>
                <w:rFonts w:hint="default"/>
                <w:kern w:val="0"/>
                <w:sz w:val="18"/>
                <w:szCs w:val="18"/>
              </w:rPr>
              <w:t>（9）</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全厂核定排放总量</w:t>
            </w:r>
            <w:r>
              <w:rPr>
                <w:rFonts w:hint="default"/>
                <w:kern w:val="0"/>
                <w:sz w:val="18"/>
                <w:szCs w:val="18"/>
              </w:rPr>
              <w:br w:type="textWrapping"/>
            </w:r>
            <w:r>
              <w:rPr>
                <w:rFonts w:hint="default"/>
                <w:kern w:val="0"/>
                <w:sz w:val="18"/>
                <w:szCs w:val="18"/>
              </w:rPr>
              <w:t>（10）</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区域平衡替代削减量</w:t>
            </w:r>
            <w:r>
              <w:rPr>
                <w:rFonts w:hint="default"/>
                <w:kern w:val="0"/>
                <w:sz w:val="18"/>
                <w:szCs w:val="18"/>
              </w:rPr>
              <w:br w:type="textWrapping"/>
            </w:r>
            <w:r>
              <w:rPr>
                <w:rFonts w:hint="default"/>
                <w:kern w:val="0"/>
                <w:sz w:val="18"/>
                <w:szCs w:val="18"/>
              </w:rPr>
              <w:t>（11）</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排放增减量</w:t>
            </w:r>
            <w:r>
              <w:rPr>
                <w:rFonts w:hint="default"/>
                <w:kern w:val="0"/>
                <w:sz w:val="18"/>
                <w:szCs w:val="18"/>
              </w:rPr>
              <w:br w:type="textWrapping"/>
            </w:r>
            <w:r>
              <w:rPr>
                <w:rFonts w:hint="default"/>
                <w:kern w:val="0"/>
                <w:sz w:val="18"/>
                <w:szCs w:val="18"/>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01" w:hRule="atLeast"/>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废水</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化学需氧量</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氨氮</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石油类</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6" w:hRule="atLeast"/>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废气</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烟尘（粉尘）</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6" w:hRule="atLeast"/>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二氧化硫</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7" w:hRule="atLeast"/>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氮氧化物</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51" w:hRule="atLeast"/>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VOC</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808" w:type="dxa"/>
            <w:gridSpan w:val="3"/>
            <w:tcBorders>
              <w:bottom w:val="single" w:color="auto" w:sz="4" w:space="0"/>
            </w:tcBorders>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工业固体废物</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5</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5</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0</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0</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0</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0</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eastAsia"/>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rPr>
                <w:rFonts w:hint="default"/>
                <w:kern w:val="0"/>
                <w:sz w:val="18"/>
                <w:szCs w:val="18"/>
              </w:rPr>
            </w:pPr>
          </w:p>
        </w:tc>
        <w:tc>
          <w:tcPr>
            <w:tcW w:w="1090" w:type="dxa"/>
            <w:vMerge w:val="restart"/>
            <w:tcBorders>
              <w:right w:val="single" w:color="auto" w:sz="4" w:space="0"/>
            </w:tcBorders>
            <w:vAlign w:val="center"/>
          </w:tcPr>
          <w:p>
            <w:pPr>
              <w:keepNext w:val="0"/>
              <w:keepLines w:val="0"/>
              <w:widowControl/>
              <w:suppressLineNumbers w:val="0"/>
              <w:spacing w:before="0" w:beforeAutospacing="0" w:after="0" w:afterAutospacing="0"/>
              <w:ind w:left="0" w:right="0"/>
              <w:rPr>
                <w:rFonts w:hint="default"/>
                <w:kern w:val="0"/>
                <w:sz w:val="18"/>
                <w:szCs w:val="18"/>
              </w:rPr>
            </w:pPr>
            <w:r>
              <w:rPr>
                <w:rFonts w:hint="default"/>
                <w:kern w:val="0"/>
                <w:sz w:val="18"/>
                <w:szCs w:val="18"/>
              </w:rPr>
              <w:t>与项目有关的其他特征污染物</w:t>
            </w:r>
          </w:p>
        </w:tc>
        <w:tc>
          <w:tcPr>
            <w:tcW w:w="718" w:type="dxa"/>
            <w:gridSpan w:val="2"/>
            <w:tcBorders>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firstLine="360" w:firstLineChars="200"/>
              <w:rPr>
                <w:rFonts w:hint="default"/>
                <w:kern w:val="0"/>
                <w:sz w:val="18"/>
                <w:szCs w:val="18"/>
              </w:rPr>
            </w:pPr>
            <w:r>
              <w:rPr>
                <w:rFonts w:hint="default"/>
                <w:kern w:val="0"/>
                <w:sz w:val="18"/>
                <w:szCs w:val="18"/>
              </w:rPr>
              <w:t>—</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p>
        </w:tc>
        <w:tc>
          <w:tcPr>
            <w:tcW w:w="1090" w:type="dxa"/>
            <w:vMerge w:val="continue"/>
            <w:tcBorders>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sz w:val="18"/>
                <w:szCs w:val="18"/>
              </w:rPr>
            </w:pPr>
          </w:p>
        </w:tc>
        <w:tc>
          <w:tcPr>
            <w:tcW w:w="718" w:type="dxa"/>
            <w:gridSpan w:val="2"/>
            <w:tcBorders>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firstLine="360" w:firstLineChars="200"/>
              <w:rPr>
                <w:rFonts w:hint="default"/>
                <w:kern w:val="0"/>
                <w:sz w:val="18"/>
                <w:szCs w:val="18"/>
              </w:rPr>
            </w:pPr>
            <w:r>
              <w:rPr>
                <w:rFonts w:hint="default"/>
                <w:kern w:val="0"/>
                <w:sz w:val="18"/>
                <w:szCs w:val="18"/>
              </w:rPr>
              <w:t>—</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p>
        </w:tc>
        <w:tc>
          <w:tcPr>
            <w:tcW w:w="1090" w:type="dxa"/>
            <w:vMerge w:val="continue"/>
            <w:tcBorders>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sz w:val="18"/>
                <w:szCs w:val="18"/>
              </w:rPr>
            </w:pPr>
          </w:p>
        </w:tc>
        <w:tc>
          <w:tcPr>
            <w:tcW w:w="718" w:type="dxa"/>
            <w:gridSpan w:val="2"/>
            <w:tcBorders>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firstLine="360" w:firstLineChars="200"/>
              <w:rPr>
                <w:rFonts w:hint="default"/>
                <w:kern w:val="0"/>
                <w:sz w:val="18"/>
                <w:szCs w:val="18"/>
              </w:rPr>
            </w:pPr>
            <w:r>
              <w:rPr>
                <w:rFonts w:hint="default"/>
                <w:kern w:val="0"/>
                <w:sz w:val="18"/>
                <w:szCs w:val="18"/>
              </w:rPr>
              <w:t>—</w:t>
            </w:r>
          </w:p>
        </w:tc>
        <w:tc>
          <w:tcPr>
            <w:tcW w:w="81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1151" w:type="dxa"/>
            <w:gridSpan w:val="3"/>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761"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4"/>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5"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56"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c>
          <w:tcPr>
            <w:tcW w:w="962" w:type="dxa"/>
            <w:gridSpan w:val="2"/>
            <w:vAlign w:val="center"/>
          </w:tcPr>
          <w:p>
            <w:pPr>
              <w:keepNext w:val="0"/>
              <w:keepLines w:val="0"/>
              <w:widowControl/>
              <w:suppressLineNumbers w:val="0"/>
              <w:spacing w:before="0" w:beforeAutospacing="0" w:after="0" w:afterAutospacing="0"/>
              <w:ind w:left="0" w:right="0"/>
              <w:jc w:val="center"/>
              <w:rPr>
                <w:rFonts w:hint="default"/>
                <w:kern w:val="0"/>
                <w:sz w:val="18"/>
                <w:szCs w:val="18"/>
              </w:rPr>
            </w:pPr>
            <w:r>
              <w:rPr>
                <w:rFonts w:hint="default"/>
                <w:kern w:val="0"/>
                <w:sz w:val="18"/>
                <w:szCs w:val="18"/>
              </w:rPr>
              <w:t>—</w:t>
            </w:r>
          </w:p>
        </w:tc>
      </w:tr>
    </w:tbl>
    <w:p>
      <w:pPr>
        <w:rPr>
          <w:b/>
          <w:szCs w:val="28"/>
        </w:rPr>
        <w:sectPr>
          <w:pgSz w:w="16840" w:h="11907" w:orient="landscape"/>
          <w:pgMar w:top="1134" w:right="1440" w:bottom="1134" w:left="1440" w:header="851" w:footer="992" w:gutter="0"/>
          <w:cols w:space="720" w:num="1"/>
          <w:docGrid w:linePitch="387" w:charSpace="0"/>
        </w:sectPr>
      </w:pPr>
      <w:r>
        <w:rPr>
          <w:kern w:val="0"/>
          <w:sz w:val="18"/>
          <w:szCs w:val="18"/>
        </w:rPr>
        <w:t>注：1、排放增减量：（+）表示增加，（-）表示减少；    2、(12)=(6)-(8)-(11)，（9）=(4)-(5)-(8)-(11)+（1）</w:t>
      </w:r>
      <w:r>
        <w:rPr>
          <w:kern w:val="0"/>
          <w:sz w:val="18"/>
          <w:szCs w:val="18"/>
        </w:rPr>
        <w:br w:type="textWrapping"/>
      </w:r>
      <w:r>
        <w:rPr>
          <w:kern w:val="0"/>
          <w:sz w:val="18"/>
          <w:szCs w:val="18"/>
        </w:rPr>
        <w:t xml:space="preserve">    3、计量单位：废水排放量——万吨/年；废气排放量——万标立方米/年；工业固体废物排放量——万吨/年；水污染物排放浓度——毫克/升；</w:t>
      </w:r>
      <w:r>
        <w:rPr>
          <w:kern w:val="0"/>
          <w:sz w:val="18"/>
          <w:szCs w:val="18"/>
        </w:rPr>
        <w:br w:type="textWrapping"/>
      </w:r>
      <w:r>
        <w:rPr>
          <w:kern w:val="0"/>
          <w:sz w:val="18"/>
          <w:szCs w:val="18"/>
        </w:rPr>
        <w:t>大气污染物排放浓度——毫克/立方米；水污染物排放量——吨/年；大气污染物排放量——吨/年</w:t>
      </w:r>
    </w:p>
    <w:p>
      <w:pPr>
        <w:spacing w:line="360" w:lineRule="auto"/>
        <w:rPr>
          <w:sz w:val="24"/>
        </w:rPr>
      </w:pPr>
      <w:r>
        <w:rPr>
          <w:sz w:val="24"/>
        </w:rPr>
        <w:t>附件：</w:t>
      </w:r>
    </w:p>
    <w:p>
      <w:pPr>
        <w:spacing w:line="360" w:lineRule="auto"/>
        <w:rPr>
          <w:sz w:val="24"/>
        </w:rPr>
      </w:pPr>
      <w:r>
        <w:rPr>
          <w:rFonts w:hint="eastAsia"/>
          <w:sz w:val="24"/>
        </w:rPr>
        <w:t>1</w:t>
      </w:r>
      <w:r>
        <w:rPr>
          <w:sz w:val="24"/>
        </w:rPr>
        <w:t>、项目环评批复</w:t>
      </w:r>
    </w:p>
    <w:p>
      <w:pPr>
        <w:spacing w:line="360" w:lineRule="auto"/>
        <w:rPr>
          <w:sz w:val="24"/>
        </w:rPr>
      </w:pPr>
      <w:r>
        <w:rPr>
          <w:rFonts w:hint="eastAsia"/>
          <w:sz w:val="24"/>
          <w:lang w:val="en-US" w:eastAsia="zh-CN"/>
        </w:rPr>
        <w:t>2</w:t>
      </w:r>
      <w:r>
        <w:rPr>
          <w:sz w:val="24"/>
        </w:rPr>
        <w:t>、现场照片</w:t>
      </w:r>
    </w:p>
    <w:p>
      <w:pPr>
        <w:spacing w:line="360" w:lineRule="auto"/>
        <w:rPr>
          <w:sz w:val="24"/>
        </w:rPr>
      </w:pPr>
      <w:r>
        <w:rPr>
          <w:rFonts w:hint="eastAsia"/>
          <w:sz w:val="24"/>
          <w:lang w:val="en-US" w:eastAsia="zh-CN"/>
        </w:rPr>
        <w:t>3</w:t>
      </w:r>
      <w:r>
        <w:rPr>
          <w:sz w:val="24"/>
        </w:rPr>
        <w:t>、监测报告</w:t>
      </w:r>
    </w:p>
    <w:p>
      <w:pPr>
        <w:spacing w:line="360" w:lineRule="auto"/>
        <w:rPr>
          <w:sz w:val="24"/>
        </w:rPr>
      </w:pPr>
      <w:r>
        <w:rPr>
          <w:sz w:val="24"/>
        </w:rPr>
        <w:t>附图：</w:t>
      </w:r>
    </w:p>
    <w:p>
      <w:pPr>
        <w:spacing w:line="360" w:lineRule="auto"/>
      </w:pPr>
      <w:r>
        <w:rPr>
          <w:sz w:val="24"/>
        </w:rPr>
        <w:t>1、项目地理位置图</w:t>
      </w:r>
    </w:p>
    <w:p>
      <w:pPr>
        <w:widowControl/>
        <w:rPr>
          <w:b/>
          <w:bCs/>
          <w:color w:val="FF0000"/>
          <w:sz w:val="24"/>
        </w:rPr>
      </w:pPr>
      <w:r>
        <w:rPr>
          <w:b/>
          <w:bCs/>
          <w:color w:val="FF0000"/>
          <w:sz w:val="24"/>
        </w:rPr>
        <w:t xml:space="preserve"> </w:t>
      </w: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9"/>
        <w:jc w:val="both"/>
        <w:rPr>
          <w:b/>
          <w:bCs/>
          <w:color w:val="FF0000"/>
          <w:sz w:val="24"/>
        </w:rPr>
      </w:pPr>
    </w:p>
    <w:p>
      <w:pPr>
        <w:pStyle w:val="3"/>
        <w:spacing w:after="0" w:line="360" w:lineRule="auto"/>
        <w:ind w:left="0" w:leftChars="0"/>
        <w:rPr>
          <w:b/>
          <w:bCs/>
          <w:color w:val="FF0000"/>
          <w:sz w:val="24"/>
        </w:rPr>
      </w:pPr>
    </w:p>
    <w:p>
      <w:pPr>
        <w:pStyle w:val="3"/>
        <w:spacing w:after="0" w:line="360" w:lineRule="auto"/>
        <w:ind w:left="0" w:leftChars="0"/>
        <w:rPr>
          <w:b/>
          <w:bCs/>
          <w:color w:val="FF0000"/>
          <w:sz w:val="24"/>
        </w:rPr>
      </w:pPr>
    </w:p>
    <w:p>
      <w:pPr>
        <w:pStyle w:val="3"/>
        <w:spacing w:after="0" w:line="360" w:lineRule="auto"/>
        <w:ind w:left="0" w:leftChars="0"/>
        <w:rPr>
          <w:b/>
          <w:bCs/>
          <w:color w:val="FF0000"/>
          <w:sz w:val="24"/>
        </w:rPr>
      </w:pPr>
    </w:p>
    <w:p>
      <w:pPr>
        <w:pStyle w:val="3"/>
        <w:spacing w:after="0" w:line="360" w:lineRule="auto"/>
        <w:ind w:left="0" w:leftChars="0"/>
        <w:rPr>
          <w:b/>
          <w:bCs/>
          <w:color w:val="FF0000"/>
          <w:sz w:val="24"/>
        </w:rPr>
      </w:pPr>
    </w:p>
    <w:p>
      <w:pPr>
        <w:pStyle w:val="3"/>
        <w:spacing w:after="0" w:line="360" w:lineRule="auto"/>
        <w:ind w:left="0" w:leftChars="0"/>
        <w:rPr>
          <w:b/>
          <w:bCs/>
          <w:color w:val="FF0000"/>
          <w:sz w:val="24"/>
        </w:rPr>
      </w:pPr>
    </w:p>
    <w:p>
      <w:pPr>
        <w:pStyle w:val="3"/>
        <w:spacing w:after="0" w:line="360" w:lineRule="auto"/>
        <w:ind w:left="0" w:leftChars="0"/>
        <w:rPr>
          <w:b/>
          <w:bCs/>
          <w:color w:val="FF0000"/>
          <w:sz w:val="24"/>
        </w:rPr>
      </w:pPr>
    </w:p>
    <w:p>
      <w:pPr>
        <w:pStyle w:val="3"/>
        <w:spacing w:after="0" w:line="360" w:lineRule="auto"/>
        <w:ind w:left="0" w:leftChars="0"/>
        <w:rPr>
          <w:b/>
          <w:bCs/>
          <w:color w:val="FF0000"/>
          <w:sz w:val="24"/>
        </w:rPr>
      </w:pPr>
    </w:p>
    <w:p>
      <w:pPr>
        <w:pStyle w:val="3"/>
        <w:spacing w:after="0" w:line="360" w:lineRule="auto"/>
        <w:ind w:left="0" w:leftChars="0"/>
        <w:rPr>
          <w:b/>
          <w:bCs/>
          <w:sz w:val="24"/>
        </w:rPr>
      </w:pPr>
    </w:p>
    <w:p>
      <w:pPr>
        <w:pStyle w:val="3"/>
        <w:spacing w:after="0" w:line="360" w:lineRule="auto"/>
        <w:ind w:left="0" w:leftChars="0"/>
        <w:rPr>
          <w:b/>
          <w:bCs/>
          <w:sz w:val="24"/>
        </w:rPr>
      </w:pPr>
    </w:p>
    <w:p>
      <w:pPr>
        <w:pStyle w:val="3"/>
        <w:spacing w:after="0" w:line="360" w:lineRule="auto"/>
        <w:ind w:left="0" w:leftChars="0"/>
        <w:rPr>
          <w:b/>
          <w:bCs/>
          <w:sz w:val="24"/>
        </w:rPr>
      </w:pPr>
    </w:p>
    <w:p>
      <w:pPr>
        <w:pStyle w:val="3"/>
        <w:spacing w:after="0" w:line="360" w:lineRule="auto"/>
        <w:ind w:left="0" w:leftChars="0"/>
        <w:rPr>
          <w:b/>
          <w:bCs/>
          <w:sz w:val="24"/>
        </w:rPr>
      </w:pPr>
    </w:p>
    <w:p>
      <w:pPr>
        <w:pStyle w:val="3"/>
        <w:spacing w:after="0" w:line="360" w:lineRule="auto"/>
        <w:ind w:left="0" w:leftChars="0"/>
        <w:rPr>
          <w:b/>
          <w:bCs/>
          <w:color w:val="FF0000"/>
          <w:sz w:val="24"/>
        </w:rPr>
      </w:pPr>
      <w:r>
        <w:rPr>
          <w:b/>
          <w:bCs/>
          <w:sz w:val="24"/>
        </w:rPr>
        <w:t>附件</w:t>
      </w:r>
      <w:r>
        <w:rPr>
          <w:rFonts w:hint="eastAsia"/>
          <w:b/>
          <w:bCs/>
          <w:sz w:val="24"/>
        </w:rPr>
        <w:t>1：</w:t>
      </w:r>
      <w:r>
        <w:rPr>
          <w:b/>
          <w:bCs/>
          <w:sz w:val="24"/>
        </w:rPr>
        <w:t>项目环评批复</w:t>
      </w:r>
    </w:p>
    <w:p>
      <w:pPr>
        <w:pStyle w:val="3"/>
        <w:spacing w:after="0" w:line="360" w:lineRule="auto"/>
        <w:ind w:left="0" w:leftChars="0"/>
        <w:rPr>
          <w:b/>
          <w:bCs/>
          <w:color w:val="FF0000"/>
          <w:sz w:val="24"/>
        </w:rPr>
      </w:pPr>
    </w:p>
    <w:p>
      <w:pPr>
        <w:pStyle w:val="3"/>
        <w:spacing w:after="0" w:line="360" w:lineRule="auto"/>
        <w:ind w:left="0" w:leftChars="0"/>
        <w:jc w:val="center"/>
        <w:rPr>
          <w:b/>
          <w:bCs/>
          <w:color w:val="FF0000"/>
          <w:sz w:val="24"/>
        </w:rPr>
        <w:sectPr>
          <w:pgSz w:w="11906" w:h="16838"/>
          <w:pgMar w:top="1304" w:right="1797" w:bottom="1440" w:left="1797" w:header="851" w:footer="992" w:gutter="0"/>
          <w:cols w:space="720" w:num="1"/>
          <w:docGrid w:type="lines" w:linePitch="312" w:charSpace="0"/>
        </w:sectPr>
      </w:pPr>
      <w:r>
        <w:drawing>
          <wp:inline distT="0" distB="0" distL="114300" distR="114300">
            <wp:extent cx="5401945" cy="7758430"/>
            <wp:effectExtent l="0" t="0" r="8255" b="139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0"/>
                    <a:stretch>
                      <a:fillRect/>
                    </a:stretch>
                  </pic:blipFill>
                  <pic:spPr>
                    <a:xfrm>
                      <a:off x="0" y="0"/>
                      <a:ext cx="5401945" cy="7758430"/>
                    </a:xfrm>
                    <a:prstGeom prst="rect">
                      <a:avLst/>
                    </a:prstGeom>
                    <a:noFill/>
                    <a:ln>
                      <a:noFill/>
                    </a:ln>
                  </pic:spPr>
                </pic:pic>
              </a:graphicData>
            </a:graphic>
          </wp:inline>
        </w:drawing>
      </w:r>
    </w:p>
    <w:p>
      <w:pPr>
        <w:pStyle w:val="3"/>
        <w:spacing w:after="0" w:line="360" w:lineRule="auto"/>
        <w:ind w:left="0" w:leftChars="0"/>
        <w:rPr>
          <w:b/>
          <w:bCs/>
          <w:color w:val="FF0000"/>
          <w:sz w:val="24"/>
        </w:rPr>
      </w:pPr>
    </w:p>
    <w:p>
      <w:pPr>
        <w:pStyle w:val="4"/>
        <w:jc w:val="center"/>
        <w:sectPr>
          <w:pgSz w:w="11906" w:h="16838"/>
          <w:pgMar w:top="1304" w:right="1797" w:bottom="1440" w:left="1797" w:header="851" w:footer="992" w:gutter="0"/>
          <w:cols w:space="720" w:num="1"/>
          <w:docGrid w:type="lines" w:linePitch="312" w:charSpace="0"/>
        </w:sectPr>
      </w:pPr>
      <w:r>
        <w:drawing>
          <wp:inline distT="0" distB="0" distL="114300" distR="114300">
            <wp:extent cx="5010785" cy="7524750"/>
            <wp:effectExtent l="0" t="0" r="18415" b="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21"/>
                    <a:stretch>
                      <a:fillRect/>
                    </a:stretch>
                  </pic:blipFill>
                  <pic:spPr>
                    <a:xfrm>
                      <a:off x="0" y="0"/>
                      <a:ext cx="5010785" cy="7524750"/>
                    </a:xfrm>
                    <a:prstGeom prst="rect">
                      <a:avLst/>
                    </a:prstGeom>
                    <a:noFill/>
                    <a:ln>
                      <a:noFill/>
                    </a:ln>
                  </pic:spPr>
                </pic:pic>
              </a:graphicData>
            </a:graphic>
          </wp:inline>
        </w:drawing>
      </w:r>
    </w:p>
    <w:p>
      <w:pPr>
        <w:spacing w:line="360" w:lineRule="auto"/>
        <w:rPr>
          <w:b/>
          <w:bCs/>
          <w:sz w:val="24"/>
        </w:rPr>
      </w:pPr>
      <w:r>
        <w:rPr>
          <w:rFonts w:hint="eastAsia"/>
          <w:b/>
          <w:bCs/>
          <w:sz w:val="24"/>
        </w:rPr>
        <w:t>附件</w:t>
      </w:r>
      <w:r>
        <w:rPr>
          <w:rFonts w:hint="eastAsia"/>
          <w:b/>
          <w:bCs/>
          <w:sz w:val="24"/>
          <w:lang w:val="en-US" w:eastAsia="zh-CN"/>
        </w:rPr>
        <w:t>2</w:t>
      </w:r>
      <w:r>
        <w:rPr>
          <w:rFonts w:hint="eastAsia"/>
          <w:b/>
          <w:bCs/>
          <w:sz w:val="24"/>
        </w:rPr>
        <w:t>：</w:t>
      </w:r>
      <w:r>
        <w:rPr>
          <w:b/>
          <w:bCs/>
          <w:sz w:val="24"/>
        </w:rPr>
        <w:t>现场照片</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4"/>
        <w:gridCol w:w="4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3" w:hRule="atLeast"/>
        </w:trPr>
        <w:tc>
          <w:tcPr>
            <w:tcW w:w="4104" w:type="dxa"/>
            <w:noWrap w:val="0"/>
            <w:vAlign w:val="top"/>
          </w:tcPr>
          <w:p>
            <w:pPr>
              <w:keepNext w:val="0"/>
              <w:keepLines w:val="0"/>
              <w:suppressLineNumbers w:val="0"/>
              <w:spacing w:before="0" w:beforeAutospacing="0" w:after="0" w:afterAutospacing="0"/>
              <w:ind w:left="0" w:right="0"/>
              <w:rPr>
                <w:rFonts w:hint="eastAsia" w:eastAsia="宋体"/>
                <w:vertAlign w:val="baseline"/>
                <w:lang w:eastAsia="zh-CN"/>
              </w:rPr>
            </w:pPr>
            <w:r>
              <w:rPr>
                <w:rFonts w:hint="eastAsia" w:eastAsia="宋体"/>
                <w:vertAlign w:val="baseline"/>
                <w:lang w:eastAsia="zh-CN"/>
              </w:rPr>
              <w:drawing>
                <wp:inline distT="0" distB="0" distL="114300" distR="114300">
                  <wp:extent cx="2468880" cy="3291840"/>
                  <wp:effectExtent l="0" t="0" r="7620" b="3810"/>
                  <wp:docPr id="58" name="图片 58" descr="9cd7faeb963820f8b2d8e6fb04a4e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9cd7faeb963820f8b2d8e6fb04a4ea9"/>
                          <pic:cNvPicPr>
                            <a:picLocks noChangeAspect="1"/>
                          </pic:cNvPicPr>
                        </pic:nvPicPr>
                        <pic:blipFill>
                          <a:blip r:embed="rId22"/>
                          <a:stretch>
                            <a:fillRect/>
                          </a:stretch>
                        </pic:blipFill>
                        <pic:spPr>
                          <a:xfrm>
                            <a:off x="0" y="0"/>
                            <a:ext cx="2468880" cy="3291840"/>
                          </a:xfrm>
                          <a:prstGeom prst="rect">
                            <a:avLst/>
                          </a:prstGeom>
                        </pic:spPr>
                      </pic:pic>
                    </a:graphicData>
                  </a:graphic>
                </wp:inline>
              </w:drawing>
            </w:r>
          </w:p>
        </w:tc>
        <w:tc>
          <w:tcPr>
            <w:tcW w:w="4418" w:type="dxa"/>
            <w:noWrap w:val="0"/>
            <w:vAlign w:val="top"/>
          </w:tcPr>
          <w:p>
            <w:pPr>
              <w:keepNext w:val="0"/>
              <w:keepLines w:val="0"/>
              <w:suppressLineNumbers w:val="0"/>
              <w:spacing w:before="0" w:beforeAutospacing="0" w:after="0" w:afterAutospacing="0"/>
              <w:ind w:left="0" w:right="0"/>
              <w:rPr>
                <w:rFonts w:hint="eastAsia" w:eastAsia="宋体"/>
                <w:vertAlign w:val="baseline"/>
                <w:lang w:eastAsia="zh-CN"/>
              </w:rPr>
            </w:pPr>
            <w:r>
              <w:rPr>
                <w:rFonts w:hint="eastAsia" w:eastAsia="宋体"/>
                <w:vertAlign w:val="baseline"/>
                <w:lang w:eastAsia="zh-CN"/>
              </w:rPr>
              <w:drawing>
                <wp:inline distT="0" distB="0" distL="114300" distR="114300">
                  <wp:extent cx="2664460" cy="3552190"/>
                  <wp:effectExtent l="0" t="0" r="2540" b="10160"/>
                  <wp:docPr id="57" name="图片 57" descr="35ab04c27454b195337c2c59a8a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35ab04c27454b195337c2c59a8a8435"/>
                          <pic:cNvPicPr>
                            <a:picLocks noChangeAspect="1"/>
                          </pic:cNvPicPr>
                        </pic:nvPicPr>
                        <pic:blipFill>
                          <a:blip r:embed="rId23"/>
                          <a:stretch>
                            <a:fillRect/>
                          </a:stretch>
                        </pic:blipFill>
                        <pic:spPr>
                          <a:xfrm>
                            <a:off x="0" y="0"/>
                            <a:ext cx="2664460" cy="3552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suppressLineNumbers w:val="0"/>
              <w:spacing w:before="0" w:beforeAutospacing="0" w:after="0" w:afterAutospacing="0"/>
              <w:ind w:left="0" w:right="0"/>
              <w:jc w:val="center"/>
              <w:rPr>
                <w:rFonts w:hint="eastAsia" w:eastAsia="宋体"/>
                <w:vertAlign w:val="baseline"/>
                <w:lang w:val="en-US" w:eastAsia="zh-CN"/>
              </w:rPr>
            </w:pPr>
            <w:r>
              <w:rPr>
                <w:rFonts w:hint="eastAsia"/>
                <w:vertAlign w:val="baseline"/>
                <w:lang w:eastAsia="zh-CN"/>
              </w:rPr>
              <w:t>光氧催化</w:t>
            </w:r>
            <w:r>
              <w:rPr>
                <w:rFonts w:hint="eastAsia"/>
                <w:vertAlign w:val="baseline"/>
                <w:lang w:val="en-US" w:eastAsia="zh-CN"/>
              </w:rPr>
              <w:t>+15m高排气筒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4" w:type="dxa"/>
            <w:noWrap w:val="0"/>
            <w:vAlign w:val="top"/>
          </w:tcPr>
          <w:p>
            <w:pPr>
              <w:keepNext w:val="0"/>
              <w:keepLines w:val="0"/>
              <w:suppressLineNumbers w:val="0"/>
              <w:spacing w:before="0" w:beforeAutospacing="0" w:after="0" w:afterAutospacing="0"/>
              <w:ind w:left="0" w:right="0"/>
              <w:rPr>
                <w:rFonts w:hint="eastAsia" w:eastAsia="宋体"/>
                <w:vertAlign w:val="baseline"/>
                <w:lang w:eastAsia="zh-CN"/>
              </w:rPr>
            </w:pPr>
            <w:r>
              <w:rPr>
                <w:rFonts w:hint="eastAsia" w:eastAsia="宋体"/>
                <w:vertAlign w:val="baseline"/>
                <w:lang w:eastAsia="zh-CN"/>
              </w:rPr>
              <w:drawing>
                <wp:inline distT="0" distB="0" distL="114300" distR="114300">
                  <wp:extent cx="2468880" cy="4222750"/>
                  <wp:effectExtent l="0" t="0" r="7620" b="6350"/>
                  <wp:docPr id="59" name="图片 59" descr="f1dff893f8f8bdc486f36b99f3d9d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f1dff893f8f8bdc486f36b99f3d9df3"/>
                          <pic:cNvPicPr>
                            <a:picLocks noChangeAspect="1"/>
                          </pic:cNvPicPr>
                        </pic:nvPicPr>
                        <pic:blipFill>
                          <a:blip r:embed="rId24"/>
                          <a:stretch>
                            <a:fillRect/>
                          </a:stretch>
                        </pic:blipFill>
                        <pic:spPr>
                          <a:xfrm>
                            <a:off x="0" y="0"/>
                            <a:ext cx="2468880" cy="4222750"/>
                          </a:xfrm>
                          <a:prstGeom prst="rect">
                            <a:avLst/>
                          </a:prstGeom>
                        </pic:spPr>
                      </pic:pic>
                    </a:graphicData>
                  </a:graphic>
                </wp:inline>
              </w:drawing>
            </w:r>
          </w:p>
        </w:tc>
        <w:tc>
          <w:tcPr>
            <w:tcW w:w="4418" w:type="dxa"/>
            <w:noWrap w:val="0"/>
            <w:vAlign w:val="top"/>
          </w:tcPr>
          <w:p>
            <w:pPr>
              <w:keepNext w:val="0"/>
              <w:keepLines w:val="0"/>
              <w:suppressLineNumbers w:val="0"/>
              <w:spacing w:before="0" w:beforeAutospacing="0" w:after="0" w:afterAutospacing="0"/>
              <w:ind w:left="0" w:right="0"/>
              <w:rPr>
                <w:rFonts w:hint="eastAsia" w:eastAsia="宋体"/>
                <w:vertAlign w:val="baseline"/>
                <w:lang w:eastAsia="zh-CN"/>
              </w:rPr>
            </w:pPr>
            <w:r>
              <w:rPr>
                <w:rFonts w:hint="eastAsia" w:eastAsia="宋体"/>
                <w:vertAlign w:val="baseline"/>
                <w:lang w:eastAsia="zh-CN"/>
              </w:rPr>
              <w:drawing>
                <wp:inline distT="0" distB="0" distL="114300" distR="114300">
                  <wp:extent cx="2664460" cy="4186555"/>
                  <wp:effectExtent l="0" t="0" r="2540" b="4445"/>
                  <wp:docPr id="60" name="图片 60" descr="b45f9e21fb63cbd67cb2d95ac49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b45f9e21fb63cbd67cb2d95ac499737"/>
                          <pic:cNvPicPr>
                            <a:picLocks noChangeAspect="1"/>
                          </pic:cNvPicPr>
                        </pic:nvPicPr>
                        <pic:blipFill>
                          <a:blip r:embed="rId25"/>
                          <a:stretch>
                            <a:fillRect/>
                          </a:stretch>
                        </pic:blipFill>
                        <pic:spPr>
                          <a:xfrm>
                            <a:off x="0" y="0"/>
                            <a:ext cx="2664460" cy="41865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suppressLineNumbers w:val="0"/>
              <w:spacing w:before="0" w:beforeAutospacing="0" w:after="0" w:afterAutospacing="0"/>
              <w:ind w:left="0" w:right="0"/>
              <w:jc w:val="center"/>
              <w:rPr>
                <w:rFonts w:hint="default" w:eastAsia="宋体"/>
                <w:vertAlign w:val="baseline"/>
                <w:lang w:val="en-US" w:eastAsia="zh-CN"/>
              </w:rPr>
            </w:pPr>
            <w:r>
              <w:rPr>
                <w:rFonts w:hint="eastAsia"/>
                <w:vertAlign w:val="baseline"/>
                <w:lang w:val="en-US" w:eastAsia="zh-CN"/>
              </w:rPr>
              <w:t>集气罩+</w:t>
            </w:r>
            <w:r>
              <w:rPr>
                <w:rFonts w:hint="eastAsia"/>
                <w:vertAlign w:val="baseline"/>
                <w:lang w:eastAsia="zh-CN"/>
              </w:rPr>
              <w:t>光氧催化</w:t>
            </w:r>
            <w:r>
              <w:rPr>
                <w:rFonts w:hint="eastAsia"/>
                <w:vertAlign w:val="baseline"/>
                <w:lang w:val="en-US" w:eastAsia="zh-CN"/>
              </w:rPr>
              <w:t>+15m高排气筒</w:t>
            </w:r>
          </w:p>
        </w:tc>
      </w:tr>
    </w:tbl>
    <w:p>
      <w:pPr>
        <w:widowControl/>
        <w:rPr>
          <w:rFonts w:hint="eastAsia"/>
          <w:b/>
          <w:bCs/>
          <w:sz w:val="24"/>
        </w:rPr>
      </w:pPr>
    </w:p>
    <w:p>
      <w:pPr>
        <w:widowControl/>
        <w:rPr>
          <w:rFonts w:hint="eastAsia" w:eastAsia="宋体"/>
          <w:b/>
          <w:bCs/>
          <w:color w:val="FF0000"/>
          <w:sz w:val="24"/>
          <w:lang w:eastAsia="zh-CN"/>
        </w:rPr>
      </w:pPr>
      <w:r>
        <w:rPr>
          <w:rFonts w:hint="eastAsia"/>
          <w:b/>
          <w:bCs/>
          <w:sz w:val="24"/>
        </w:rPr>
        <w:t>附件</w:t>
      </w:r>
      <w:r>
        <w:rPr>
          <w:rFonts w:hint="eastAsia"/>
          <w:b/>
          <w:bCs/>
          <w:sz w:val="24"/>
          <w:lang w:val="en-US" w:eastAsia="zh-CN"/>
        </w:rPr>
        <w:t>3</w:t>
      </w:r>
      <w:r>
        <w:rPr>
          <w:rFonts w:hint="eastAsia"/>
          <w:b/>
          <w:bCs/>
          <w:sz w:val="24"/>
        </w:rPr>
        <w:t>：</w:t>
      </w:r>
      <w:r>
        <w:rPr>
          <w:rFonts w:hint="eastAsia"/>
          <w:b/>
          <w:bCs/>
          <w:sz w:val="24"/>
          <w:lang w:eastAsia="zh-CN"/>
        </w:rPr>
        <w:t>检测报告</w:t>
      </w:r>
    </w:p>
    <w:p>
      <w:pPr>
        <w:widowControl/>
        <w:spacing w:line="360" w:lineRule="auto"/>
        <w:rPr>
          <w:color w:val="FF0000"/>
        </w:rPr>
      </w:pPr>
    </w:p>
    <w:p>
      <w:pPr>
        <w:pStyle w:val="9"/>
        <w:spacing w:line="360" w:lineRule="auto"/>
        <w:jc w:val="both"/>
        <w:rPr>
          <w:b/>
          <w:bCs/>
          <w:color w:val="FF0000"/>
          <w:sz w:val="24"/>
        </w:rPr>
        <w:sectPr>
          <w:pgSz w:w="11906" w:h="16838"/>
          <w:pgMar w:top="1304" w:right="1797" w:bottom="1440" w:left="1797" w:header="851" w:footer="992" w:gutter="0"/>
          <w:cols w:space="720" w:num="1"/>
          <w:docGrid w:type="lines" w:linePitch="312" w:charSpace="0"/>
        </w:sectPr>
      </w:pPr>
      <w:r>
        <w:drawing>
          <wp:inline distT="0" distB="0" distL="114300" distR="114300">
            <wp:extent cx="5272405" cy="7275830"/>
            <wp:effectExtent l="0" t="0" r="4445" b="127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26"/>
                    <a:stretch>
                      <a:fillRect/>
                    </a:stretch>
                  </pic:blipFill>
                  <pic:spPr>
                    <a:xfrm>
                      <a:off x="0" y="0"/>
                      <a:ext cx="5272405" cy="7275830"/>
                    </a:xfrm>
                    <a:prstGeom prst="rect">
                      <a:avLst/>
                    </a:prstGeom>
                    <a:noFill/>
                    <a:ln>
                      <a:noFill/>
                    </a:ln>
                  </pic:spPr>
                </pic:pic>
              </a:graphicData>
            </a:graphic>
          </wp:inline>
        </w:drawing>
      </w:r>
    </w:p>
    <w:p>
      <w:pPr>
        <w:pStyle w:val="9"/>
        <w:spacing w:line="360" w:lineRule="auto"/>
        <w:jc w:val="both"/>
        <w:rPr>
          <w:b/>
          <w:bCs/>
          <w:color w:val="FF0000"/>
          <w:sz w:val="24"/>
          <w:highlight w:val="yellow"/>
        </w:rPr>
      </w:pPr>
    </w:p>
    <w:p>
      <w:pPr>
        <w:pStyle w:val="9"/>
        <w:jc w:val="center"/>
        <w:rPr>
          <w:color w:val="FF0000"/>
        </w:rPr>
        <w:sectPr>
          <w:pgSz w:w="11906" w:h="16838"/>
          <w:pgMar w:top="1304" w:right="1797" w:bottom="1440" w:left="1797" w:header="851" w:footer="992" w:gutter="0"/>
          <w:cols w:space="720" w:num="1"/>
          <w:docGrid w:type="lines" w:linePitch="312" w:charSpace="0"/>
        </w:sectPr>
      </w:pPr>
      <w:r>
        <w:drawing>
          <wp:inline distT="0" distB="0" distL="114300" distR="114300">
            <wp:extent cx="5275580" cy="7413625"/>
            <wp:effectExtent l="0" t="0" r="1270" b="15875"/>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27"/>
                    <a:stretch>
                      <a:fillRect/>
                    </a:stretch>
                  </pic:blipFill>
                  <pic:spPr>
                    <a:xfrm>
                      <a:off x="0" y="0"/>
                      <a:ext cx="5275580" cy="7413625"/>
                    </a:xfrm>
                    <a:prstGeom prst="rect">
                      <a:avLst/>
                    </a:prstGeom>
                    <a:noFill/>
                    <a:ln>
                      <a:noFill/>
                    </a:ln>
                  </pic:spPr>
                </pic:pic>
              </a:graphicData>
            </a:graphic>
          </wp:inline>
        </w:drawing>
      </w:r>
    </w:p>
    <w:p>
      <w:pPr>
        <w:pStyle w:val="9"/>
        <w:jc w:val="center"/>
        <w:rPr>
          <w:color w:val="FF0000"/>
        </w:rPr>
        <w:sectPr>
          <w:pgSz w:w="11906" w:h="16838"/>
          <w:pgMar w:top="1304" w:right="1797" w:bottom="1440" w:left="1797" w:header="851" w:footer="992" w:gutter="0"/>
          <w:cols w:space="720" w:num="1"/>
          <w:docGrid w:type="lines" w:linePitch="312" w:charSpace="0"/>
        </w:sectPr>
      </w:pPr>
      <w:r>
        <w:drawing>
          <wp:inline distT="0" distB="0" distL="114300" distR="114300">
            <wp:extent cx="5274945" cy="7303135"/>
            <wp:effectExtent l="0" t="0" r="1905" b="12065"/>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28"/>
                    <a:stretch>
                      <a:fillRect/>
                    </a:stretch>
                  </pic:blipFill>
                  <pic:spPr>
                    <a:xfrm>
                      <a:off x="0" y="0"/>
                      <a:ext cx="5274945" cy="7303135"/>
                    </a:xfrm>
                    <a:prstGeom prst="rect">
                      <a:avLst/>
                    </a:prstGeom>
                    <a:noFill/>
                    <a:ln>
                      <a:noFill/>
                    </a:ln>
                  </pic:spPr>
                </pic:pic>
              </a:graphicData>
            </a:graphic>
          </wp:inline>
        </w:drawing>
      </w:r>
    </w:p>
    <w:p>
      <w:pPr>
        <w:pStyle w:val="9"/>
        <w:jc w:val="center"/>
        <w:rPr>
          <w:color w:val="FF0000"/>
        </w:rPr>
        <w:sectPr>
          <w:pgSz w:w="11906" w:h="16838"/>
          <w:pgMar w:top="1304" w:right="1797" w:bottom="1440" w:left="1797" w:header="851" w:footer="992" w:gutter="0"/>
          <w:cols w:space="720" w:num="1"/>
          <w:docGrid w:type="lines" w:linePitch="312" w:charSpace="0"/>
        </w:sectPr>
      </w:pPr>
      <w:r>
        <w:drawing>
          <wp:inline distT="0" distB="0" distL="114300" distR="114300">
            <wp:extent cx="5276850" cy="7173595"/>
            <wp:effectExtent l="0" t="0" r="0" b="825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29"/>
                    <a:stretch>
                      <a:fillRect/>
                    </a:stretch>
                  </pic:blipFill>
                  <pic:spPr>
                    <a:xfrm>
                      <a:off x="0" y="0"/>
                      <a:ext cx="5276850" cy="7173595"/>
                    </a:xfrm>
                    <a:prstGeom prst="rect">
                      <a:avLst/>
                    </a:prstGeom>
                    <a:noFill/>
                    <a:ln>
                      <a:noFill/>
                    </a:ln>
                  </pic:spPr>
                </pic:pic>
              </a:graphicData>
            </a:graphic>
          </wp:inline>
        </w:drawing>
      </w:r>
    </w:p>
    <w:p>
      <w:pPr>
        <w:widowControl/>
        <w:jc w:val="center"/>
        <w:sectPr>
          <w:pgSz w:w="11906" w:h="16838"/>
          <w:pgMar w:top="1304" w:right="1797" w:bottom="1440" w:left="1797" w:header="851" w:footer="992" w:gutter="0"/>
          <w:cols w:space="720" w:num="1"/>
          <w:docGrid w:type="lines" w:linePitch="312" w:charSpace="0"/>
        </w:sectPr>
      </w:pPr>
      <w:r>
        <w:drawing>
          <wp:inline distT="0" distB="0" distL="114300" distR="114300">
            <wp:extent cx="5275580" cy="7290435"/>
            <wp:effectExtent l="0" t="0" r="1270" b="5715"/>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pic:cNvPicPr>
                      <a:picLocks noChangeAspect="1"/>
                    </pic:cNvPicPr>
                  </pic:nvPicPr>
                  <pic:blipFill>
                    <a:blip r:embed="rId30"/>
                    <a:stretch>
                      <a:fillRect/>
                    </a:stretch>
                  </pic:blipFill>
                  <pic:spPr>
                    <a:xfrm>
                      <a:off x="0" y="0"/>
                      <a:ext cx="5275580" cy="7290435"/>
                    </a:xfrm>
                    <a:prstGeom prst="rect">
                      <a:avLst/>
                    </a:prstGeom>
                    <a:noFill/>
                    <a:ln>
                      <a:noFill/>
                    </a:ln>
                  </pic:spPr>
                </pic:pic>
              </a:graphicData>
            </a:graphic>
          </wp:inline>
        </w:drawing>
      </w:r>
    </w:p>
    <w:p>
      <w:pPr>
        <w:pStyle w:val="2"/>
        <w:ind w:left="0" w:leftChars="0" w:firstLine="0" w:firstLineChars="0"/>
        <w:jc w:val="center"/>
        <w:sectPr>
          <w:pgSz w:w="11906" w:h="16838"/>
          <w:pgMar w:top="1304" w:right="1797" w:bottom="1440" w:left="1797" w:header="851" w:footer="992" w:gutter="0"/>
          <w:cols w:space="720" w:num="1"/>
          <w:docGrid w:type="lines" w:linePitch="312" w:charSpace="0"/>
        </w:sectPr>
      </w:pPr>
      <w:r>
        <w:drawing>
          <wp:inline distT="0" distB="0" distL="114300" distR="114300">
            <wp:extent cx="5274310" cy="7322820"/>
            <wp:effectExtent l="0" t="0" r="2540" b="1143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31"/>
                    <a:stretch>
                      <a:fillRect/>
                    </a:stretch>
                  </pic:blipFill>
                  <pic:spPr>
                    <a:xfrm>
                      <a:off x="0" y="0"/>
                      <a:ext cx="5274310" cy="7322820"/>
                    </a:xfrm>
                    <a:prstGeom prst="rect">
                      <a:avLst/>
                    </a:prstGeom>
                    <a:noFill/>
                    <a:ln>
                      <a:noFill/>
                    </a:ln>
                  </pic:spPr>
                </pic:pic>
              </a:graphicData>
            </a:graphic>
          </wp:inline>
        </w:drawing>
      </w:r>
    </w:p>
    <w:p>
      <w:pPr>
        <w:jc w:val="center"/>
        <w:sectPr>
          <w:pgSz w:w="11906" w:h="16838"/>
          <w:pgMar w:top="1304" w:right="1797" w:bottom="1440" w:left="1797" w:header="851" w:footer="992" w:gutter="0"/>
          <w:cols w:space="720" w:num="1"/>
          <w:docGrid w:type="lines" w:linePitch="312" w:charSpace="0"/>
        </w:sectPr>
      </w:pPr>
      <w:r>
        <w:drawing>
          <wp:inline distT="0" distB="0" distL="114300" distR="114300">
            <wp:extent cx="5275580" cy="6969125"/>
            <wp:effectExtent l="0" t="0" r="1270" b="3175"/>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32"/>
                    <a:stretch>
                      <a:fillRect/>
                    </a:stretch>
                  </pic:blipFill>
                  <pic:spPr>
                    <a:xfrm>
                      <a:off x="0" y="0"/>
                      <a:ext cx="5275580" cy="6969125"/>
                    </a:xfrm>
                    <a:prstGeom prst="rect">
                      <a:avLst/>
                    </a:prstGeom>
                    <a:noFill/>
                    <a:ln>
                      <a:noFill/>
                    </a:ln>
                  </pic:spPr>
                </pic:pic>
              </a:graphicData>
            </a:graphic>
          </wp:inline>
        </w:drawing>
      </w:r>
    </w:p>
    <w:p>
      <w:pPr>
        <w:pStyle w:val="2"/>
        <w:ind w:left="0" w:leftChars="0" w:firstLine="0" w:firstLineChars="0"/>
        <w:jc w:val="center"/>
        <w:sectPr>
          <w:pgSz w:w="11906" w:h="16838"/>
          <w:pgMar w:top="1304" w:right="1797" w:bottom="1440" w:left="1797" w:header="851" w:footer="992" w:gutter="0"/>
          <w:cols w:space="720" w:num="1"/>
          <w:docGrid w:type="lines" w:linePitch="312" w:charSpace="0"/>
        </w:sectPr>
      </w:pPr>
      <w:r>
        <w:drawing>
          <wp:inline distT="0" distB="0" distL="114300" distR="114300">
            <wp:extent cx="5277485" cy="7407275"/>
            <wp:effectExtent l="0" t="0" r="18415" b="3175"/>
            <wp:docPr id="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
                    <pic:cNvPicPr>
                      <a:picLocks noChangeAspect="1"/>
                    </pic:cNvPicPr>
                  </pic:nvPicPr>
                  <pic:blipFill>
                    <a:blip r:embed="rId33"/>
                    <a:stretch>
                      <a:fillRect/>
                    </a:stretch>
                  </pic:blipFill>
                  <pic:spPr>
                    <a:xfrm>
                      <a:off x="0" y="0"/>
                      <a:ext cx="5277485" cy="7407275"/>
                    </a:xfrm>
                    <a:prstGeom prst="rect">
                      <a:avLst/>
                    </a:prstGeom>
                    <a:noFill/>
                    <a:ln>
                      <a:noFill/>
                    </a:ln>
                  </pic:spPr>
                </pic:pic>
              </a:graphicData>
            </a:graphic>
          </wp:inline>
        </w:drawing>
      </w:r>
    </w:p>
    <w:p>
      <w:pPr>
        <w:jc w:val="center"/>
        <w:sectPr>
          <w:pgSz w:w="11906" w:h="16838"/>
          <w:pgMar w:top="1304" w:right="1797" w:bottom="1440" w:left="1797" w:header="851" w:footer="992" w:gutter="0"/>
          <w:cols w:space="720" w:num="1"/>
          <w:docGrid w:type="lines" w:linePitch="312" w:charSpace="0"/>
        </w:sectPr>
      </w:pPr>
      <w:r>
        <w:drawing>
          <wp:inline distT="0" distB="0" distL="114300" distR="114300">
            <wp:extent cx="5275580" cy="7525385"/>
            <wp:effectExtent l="0" t="0" r="1270" b="18415"/>
            <wp:docPr id="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pic:cNvPicPr>
                      <a:picLocks noChangeAspect="1"/>
                    </pic:cNvPicPr>
                  </pic:nvPicPr>
                  <pic:blipFill>
                    <a:blip r:embed="rId34"/>
                    <a:stretch>
                      <a:fillRect/>
                    </a:stretch>
                  </pic:blipFill>
                  <pic:spPr>
                    <a:xfrm>
                      <a:off x="0" y="0"/>
                      <a:ext cx="5275580" cy="7525385"/>
                    </a:xfrm>
                    <a:prstGeom prst="rect">
                      <a:avLst/>
                    </a:prstGeom>
                    <a:noFill/>
                    <a:ln>
                      <a:noFill/>
                    </a:ln>
                  </pic:spPr>
                </pic:pic>
              </a:graphicData>
            </a:graphic>
          </wp:inline>
        </w:drawing>
      </w:r>
    </w:p>
    <w:p>
      <w:pPr>
        <w:pStyle w:val="9"/>
        <w:spacing w:line="360" w:lineRule="auto"/>
        <w:jc w:val="both"/>
        <w:rPr>
          <w:b/>
          <w:bCs/>
          <w:sz w:val="24"/>
        </w:rPr>
      </w:pPr>
      <w:r>
        <w:rPr>
          <w:rFonts w:hint="eastAsia"/>
          <w:b/>
          <w:bCs/>
          <w:sz w:val="24"/>
        </w:rPr>
        <w:t>附图1：项目地理位置图</w:t>
      </w:r>
    </w:p>
    <w:p>
      <w:pPr>
        <w:pStyle w:val="2"/>
        <w:ind w:left="0" w:leftChars="0" w:firstLine="0" w:firstLineChars="0"/>
        <w:jc w:val="left"/>
        <w:rPr>
          <w:rFonts w:hint="eastAsia" w:eastAsia="宋体"/>
          <w:lang w:eastAsia="zh-CN"/>
        </w:rPr>
        <w:sectPr>
          <w:pgSz w:w="16838" w:h="11906" w:orient="landscape"/>
          <w:pgMar w:top="1797" w:right="1304" w:bottom="1797" w:left="1440" w:header="851" w:footer="992" w:gutter="0"/>
          <w:cols w:space="720" w:num="1"/>
          <w:docGrid w:type="lines" w:linePitch="312" w:charSpace="0"/>
        </w:sectPr>
      </w:pPr>
      <w:r>
        <w:rPr>
          <w:sz w:val="21"/>
        </w:rPr>
        <mc:AlternateContent>
          <mc:Choice Requires="wps">
            <w:drawing>
              <wp:anchor distT="0" distB="0" distL="114300" distR="114300" simplePos="0" relativeHeight="2198926336" behindDoc="0" locked="0" layoutInCell="1" allowOverlap="1">
                <wp:simplePos x="0" y="0"/>
                <wp:positionH relativeFrom="column">
                  <wp:posOffset>3864610</wp:posOffset>
                </wp:positionH>
                <wp:positionV relativeFrom="paragraph">
                  <wp:posOffset>2202180</wp:posOffset>
                </wp:positionV>
                <wp:extent cx="228600" cy="219075"/>
                <wp:effectExtent l="12065" t="11430" r="26035" b="17145"/>
                <wp:wrapNone/>
                <wp:docPr id="37" name="六角星 37"/>
                <wp:cNvGraphicFramePr/>
                <a:graphic xmlns:a="http://schemas.openxmlformats.org/drawingml/2006/main">
                  <a:graphicData uri="http://schemas.microsoft.com/office/word/2010/wordprocessingShape">
                    <wps:wsp>
                      <wps:cNvSpPr/>
                      <wps:spPr>
                        <a:xfrm>
                          <a:off x="4598670" y="3308985"/>
                          <a:ext cx="228600" cy="219075"/>
                        </a:xfrm>
                        <a:prstGeom prst="star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4.3pt;margin-top:173.4pt;height:17.25pt;width:18pt;z-index:-2096040960;v-text-anchor:middle;mso-width-relative:page;mso-height-relative:page;" fillcolor="#FF0000" filled="t" stroked="t" coordsize="228600,219075" o:gfxdata="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dsQDNgAAAALAQAADwAAAAAAAAABACAA&#10;AAAiAAAAZHJzL2Rvd25yZXYueG1sUEsBAhQAFAAAAAgAh07iQG+ELj1/AgAA4wQAAA4AAAAAAAAA&#10;AQAgAAAAJwEAAGRycy9lMm9Eb2MueG1sUEsFBgAAAAAGAAYAWQEAABgGAAAAAA==&#10;" path="m0,54768l76199,54767,114300,0,152400,54767,228599,54768,190501,109537,228599,164306,152400,164307,114300,219075,76199,164307,0,164306,38098,109537xe">
                <v:path textboxrect="0,0,228600,219075" o:connectlocs="228599,54768;228599,164306;114300,219075;0,164306;0,54768;114300,0" o:connectangles="0,0,82,164,164,247"/>
                <v:fill on="t" focussize="0,0"/>
                <v:stroke weight="1pt" color="#41719C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198927360" behindDoc="0" locked="0" layoutInCell="1" allowOverlap="1">
                <wp:simplePos x="0" y="0"/>
                <wp:positionH relativeFrom="column">
                  <wp:posOffset>4284980</wp:posOffset>
                </wp:positionH>
                <wp:positionV relativeFrom="paragraph">
                  <wp:posOffset>1721485</wp:posOffset>
                </wp:positionV>
                <wp:extent cx="751205" cy="273685"/>
                <wp:effectExtent l="226695" t="195580" r="31750" b="273685"/>
                <wp:wrapNone/>
                <wp:docPr id="38" name="矩形标注 38"/>
                <wp:cNvGraphicFramePr/>
                <a:graphic xmlns:a="http://schemas.openxmlformats.org/drawingml/2006/main">
                  <a:graphicData uri="http://schemas.microsoft.com/office/word/2010/wordprocessingShape">
                    <wps:wsp>
                      <wps:cNvSpPr/>
                      <wps:spPr>
                        <a:xfrm rot="2040000">
                          <a:off x="5160645" y="2947035"/>
                          <a:ext cx="751205" cy="273685"/>
                        </a:xfrm>
                        <a:prstGeom prst="wedgeRectCallout">
                          <a:avLst>
                            <a:gd name="adj1" fmla="val -35164"/>
                            <a:gd name="adj2" fmla="val 23344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bCs/>
                                <w:color w:val="FF0000"/>
                                <w:sz w:val="24"/>
                                <w:szCs w:val="24"/>
                                <w:lang w:eastAsia="zh-CN"/>
                              </w:rPr>
                            </w:pPr>
                            <w:r>
                              <w:rPr>
                                <w:rFonts w:hint="eastAsia"/>
                                <w:b/>
                                <w:bCs/>
                                <w:color w:val="FF0000"/>
                                <w:sz w:val="24"/>
                                <w:szCs w:val="24"/>
                                <w:lang w:eastAsia="zh-CN"/>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7.4pt;margin-top:135.55pt;height:21.55pt;width:59.15pt;rotation:2228224f;z-index:-2096039936;v-text-anchor:middle;mso-width-relative:page;mso-height-relative:page;" filled="f" stroked="t" coordsize="21600,21600" o:gfxdata="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X/ztV2wAAAAsBAAAPAAAAAAAAAAEAIAAAACIAAABkcnMvZG93bnJl&#10;di54bWxQSwECFAAUAAAACACHTuJAoG30BaUCAAAIBQAADgAAAAAAAAABACAAAAAqAQAAZHJzL2Uy&#10;b0RvYy54bWxQSwUGAAAAAAYABgBZAQAAQQYAAAAA&#10;" adj="3205,61223">
                <v:fill on="f" focussize="0,0"/>
                <v:stroke weight="1pt" color="#FF0000 [3204]" miterlimit="8" joinstyle="miter"/>
                <v:imagedata o:title=""/>
                <o:lock v:ext="edit" aspectratio="f"/>
                <v:textbox>
                  <w:txbxContent>
                    <w:p>
                      <w:pPr>
                        <w:jc w:val="center"/>
                        <w:rPr>
                          <w:rFonts w:hint="eastAsia" w:eastAsia="宋体"/>
                          <w:b/>
                          <w:bCs/>
                          <w:color w:val="FF0000"/>
                          <w:sz w:val="24"/>
                          <w:szCs w:val="24"/>
                          <w:lang w:eastAsia="zh-CN"/>
                        </w:rPr>
                      </w:pPr>
                      <w:r>
                        <w:rPr>
                          <w:rFonts w:hint="eastAsia"/>
                          <w:b/>
                          <w:bCs/>
                          <w:color w:val="FF0000"/>
                          <w:sz w:val="24"/>
                          <w:szCs w:val="24"/>
                          <w:lang w:eastAsia="zh-CN"/>
                        </w:rPr>
                        <w:t>项目地</w:t>
                      </w:r>
                    </w:p>
                  </w:txbxContent>
                </v:textbox>
              </v:shape>
            </w:pict>
          </mc:Fallback>
        </mc:AlternateContent>
      </w:r>
      <w:r>
        <w:drawing>
          <wp:inline distT="0" distB="0" distL="114300" distR="114300">
            <wp:extent cx="7938770" cy="4848860"/>
            <wp:effectExtent l="0" t="0" r="5080" b="8890"/>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pic:cNvPicPr>
                      <a:picLocks noChangeAspect="1"/>
                    </pic:cNvPicPr>
                  </pic:nvPicPr>
                  <pic:blipFill>
                    <a:blip r:embed="rId35"/>
                    <a:stretch>
                      <a:fillRect/>
                    </a:stretch>
                  </pic:blipFill>
                  <pic:spPr>
                    <a:xfrm>
                      <a:off x="0" y="0"/>
                      <a:ext cx="7938770" cy="4848860"/>
                    </a:xfrm>
                    <a:prstGeom prst="rect">
                      <a:avLst/>
                    </a:prstGeom>
                    <a:noFill/>
                    <a:ln>
                      <a:noFill/>
                    </a:ln>
                  </pic:spPr>
                </pic:pic>
              </a:graphicData>
            </a:graphic>
          </wp:inline>
        </w:drawing>
      </w:r>
    </w:p>
    <w:p>
      <w:pPr>
        <w:pStyle w:val="9"/>
        <w:spacing w:line="360" w:lineRule="auto"/>
        <w:jc w:val="both"/>
        <w:rPr>
          <w:color w:val="FF0000"/>
        </w:rPr>
      </w:pPr>
      <w:r>
        <w:rPr>
          <w:color w:val="FF0000"/>
          <w:sz w:val="24"/>
        </w:rPr>
        <mc:AlternateContent>
          <mc:Choice Requires="wps">
            <w:drawing>
              <wp:anchor distT="0" distB="0" distL="114300" distR="114300" simplePos="0" relativeHeight="251652096" behindDoc="0" locked="0" layoutInCell="1" allowOverlap="1">
                <wp:simplePos x="0" y="0"/>
                <wp:positionH relativeFrom="column">
                  <wp:posOffset>1936750</wp:posOffset>
                </wp:positionH>
                <wp:positionV relativeFrom="paragraph">
                  <wp:posOffset>7031355</wp:posOffset>
                </wp:positionV>
                <wp:extent cx="1571625" cy="182245"/>
                <wp:effectExtent l="0" t="0" r="9525" b="8255"/>
                <wp:wrapNone/>
                <wp:docPr id="39" name="矩形 39"/>
                <wp:cNvGraphicFramePr/>
                <a:graphic xmlns:a="http://schemas.openxmlformats.org/drawingml/2006/main">
                  <a:graphicData uri="http://schemas.microsoft.com/office/word/2010/wordprocessingShape">
                    <wps:wsp>
                      <wps:cNvSpPr/>
                      <wps:spPr>
                        <a:xfrm>
                          <a:off x="0" y="0"/>
                          <a:ext cx="1571625" cy="182245"/>
                        </a:xfrm>
                        <a:prstGeom prst="rect">
                          <a:avLst/>
                        </a:prstGeom>
                        <a:solidFill>
                          <a:srgbClr val="FFFFFF"/>
                        </a:solidFill>
                        <a:ln w="9525">
                          <a:noFill/>
                        </a:ln>
                        <a:effectLst/>
                      </wps:spPr>
                      <wps:txbx>
                        <w:txbxContent>
                          <w:p>
                            <w:pPr>
                              <w:jc w:val="center"/>
                            </w:pPr>
                          </w:p>
                        </w:txbxContent>
                      </wps:txbx>
                      <wps:bodyPr upright="1"/>
                    </wps:wsp>
                  </a:graphicData>
                </a:graphic>
              </wp:anchor>
            </w:drawing>
          </mc:Choice>
          <mc:Fallback>
            <w:pict>
              <v:rect id="_x0000_s1026" o:spid="_x0000_s1026" o:spt="1" style="position:absolute;left:0pt;margin-left:152.5pt;margin-top:553.65pt;height:14.35pt;width:123.75pt;z-index:251652096;mso-width-relative:page;mso-height-relative:page;" fillcolor="#FFFFFF" filled="t" stroked="f" coordsize="21600,21600" o:gfxdata="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5Jplk9kAAAAN&#10;AQAADwAAAAAAAAABACAAAAAiAAAAZHJzL2Rvd25yZXYueG1sUEsBAhQAFAAAAAgAh07iQNXp7lCp&#10;AQAANQMAAA4AAAAAAAAAAQAgAAAAKAEAAGRycy9lMm9Eb2MueG1sUEsFBgAAAAAGAAYAWQEAAEMF&#10;AAAAAA==&#10;">
                <v:fill on="t" focussize="0,0"/>
                <v:stroke on="f"/>
                <v:imagedata o:title=""/>
                <o:lock v:ext="edit" aspectratio="f"/>
                <v:textbox>
                  <w:txbxContent>
                    <w:p>
                      <w:pPr>
                        <w:jc w:val="center"/>
                      </w:pPr>
                    </w:p>
                  </w:txbxContent>
                </v:textbox>
              </v:rect>
            </w:pict>
          </mc:Fallback>
        </mc:AlternateContent>
      </w:r>
    </w:p>
    <w:sectPr>
      <w:pgSz w:w="16838" w:h="11906" w:orient="landscape"/>
      <w:pgMar w:top="1797" w:right="1304" w:bottom="1797"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jc w:val="right"/>
    </w:pPr>
    <w:r>
      <w:rPr>
        <w:rFonts w:hint="eastAsia" w:ascii="宋体" w:hAnsi="宋体"/>
        <w:sz w:val="21"/>
        <w:szCs w:val="21"/>
      </w:rPr>
      <w:t xml:space="preserve">       </w:t>
    </w:r>
    <w:r>
      <w:rPr>
        <w:rFonts w:hint="eastAsia"/>
      </w:rPr>
      <w:t xml:space="preserve"> </w:t>
    </w:r>
    <w:r>
      <w:t xml:space="preserve">       </w: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jc w:val="right"/>
    </w:pPr>
    <w:r>
      <w:rPr>
        <w:rFonts w:hint="eastAsia" w:ascii="宋体" w:hAnsi="宋体"/>
        <w:sz w:val="21"/>
        <w:szCs w:val="21"/>
      </w:rPr>
      <w:t xml:space="preserve">       </w:t>
    </w:r>
    <w:r>
      <w:rPr>
        <w:rFonts w:hint="eastAsia"/>
      </w:rPr>
      <w:t xml:space="preserve"> </w:t>
    </w:r>
    <w:r>
      <w:t xml:space="preserve">       </w:t>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jc w:val="right"/>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1"/>
                          </w:pPr>
                          <w:r>
                            <w:fldChar w:fldCharType="begin"/>
                          </w:r>
                          <w:r>
                            <w:instrText xml:space="preserve"> PAGE  \* MERGEFORMAT </w:instrText>
                          </w:r>
                          <w:r>
                            <w:fldChar w:fldCharType="separate"/>
                          </w:r>
                          <w:r>
                            <w:t>3</w:t>
                          </w:r>
                          <w:r>
                            <w:fldChar w:fldCharType="end"/>
                          </w:r>
                        </w:p>
                      </w:txbxContent>
                    </wps:txbx>
                    <wps:bodyPr wrap="none" lIns="0" tIns="0" rIns="0" bIns="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Dz&#10;FEMTtwEAAFcDAAAOAAAAAAAAAAEAIAAAAB4BAABkcnMvZTJvRG9jLnhtbFBLBQYAAAAABgAGAFkB&#10;AABHBQ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sz w:val="21"/>
        <w:szCs w:val="21"/>
      </w:rPr>
      <w:t xml:space="preserve">       </w:t>
    </w:r>
    <w:r>
      <w:rPr>
        <w:rFonts w:hint="eastAsia"/>
      </w:rPr>
      <w:t xml:space="preserve"> </w:t>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jc w:val="both"/>
      <w:rPr>
        <w:rFonts w:ascii="宋体" w:hAnsi="宋体" w:cs="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jc w:val="both"/>
      <w:rPr>
        <w:rFonts w:ascii="宋体" w:hAnsi="宋体" w:cs="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lang w:val="en-US" w:eastAsia="zh-CN"/>
      </w:rPr>
      <w:t>安徽中宇电线电缆有限公司年产2.5万千米民用电线项目</w:t>
    </w:r>
    <w:r>
      <w:rPr>
        <w:rFonts w:hint="eastAsia"/>
      </w:rPr>
      <w:t>竣工环境保护验收监测表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CF385C"/>
    <w:rsid w:val="000A1562"/>
    <w:rsid w:val="000D218D"/>
    <w:rsid w:val="000F3192"/>
    <w:rsid w:val="00156395"/>
    <w:rsid w:val="00157395"/>
    <w:rsid w:val="001D27F2"/>
    <w:rsid w:val="00201EB5"/>
    <w:rsid w:val="003255AC"/>
    <w:rsid w:val="003527FA"/>
    <w:rsid w:val="00376F48"/>
    <w:rsid w:val="003B3044"/>
    <w:rsid w:val="003D3D13"/>
    <w:rsid w:val="003E5C28"/>
    <w:rsid w:val="0040152F"/>
    <w:rsid w:val="00461066"/>
    <w:rsid w:val="004C7213"/>
    <w:rsid w:val="00565353"/>
    <w:rsid w:val="00584D1C"/>
    <w:rsid w:val="006012FB"/>
    <w:rsid w:val="006557E1"/>
    <w:rsid w:val="008145CD"/>
    <w:rsid w:val="0081690D"/>
    <w:rsid w:val="00860940"/>
    <w:rsid w:val="00927040"/>
    <w:rsid w:val="00A131C7"/>
    <w:rsid w:val="00A47028"/>
    <w:rsid w:val="00AC6FE8"/>
    <w:rsid w:val="00AD4DA3"/>
    <w:rsid w:val="00B77CDF"/>
    <w:rsid w:val="00BE43DF"/>
    <w:rsid w:val="00C26C7D"/>
    <w:rsid w:val="00C30D27"/>
    <w:rsid w:val="00C34BE2"/>
    <w:rsid w:val="00CA0A14"/>
    <w:rsid w:val="00CF37A6"/>
    <w:rsid w:val="00D26A13"/>
    <w:rsid w:val="00D31BB6"/>
    <w:rsid w:val="00EB32AE"/>
    <w:rsid w:val="00F06294"/>
    <w:rsid w:val="00FC4A66"/>
    <w:rsid w:val="01756D7F"/>
    <w:rsid w:val="01873D76"/>
    <w:rsid w:val="01F4447C"/>
    <w:rsid w:val="032F0E3D"/>
    <w:rsid w:val="0381723B"/>
    <w:rsid w:val="05B520E8"/>
    <w:rsid w:val="05BB2205"/>
    <w:rsid w:val="05CD0163"/>
    <w:rsid w:val="05F32887"/>
    <w:rsid w:val="062C149D"/>
    <w:rsid w:val="06597E4C"/>
    <w:rsid w:val="06EE3B4D"/>
    <w:rsid w:val="06F44F98"/>
    <w:rsid w:val="07784FF8"/>
    <w:rsid w:val="080C3275"/>
    <w:rsid w:val="089258C0"/>
    <w:rsid w:val="08A92799"/>
    <w:rsid w:val="09764B10"/>
    <w:rsid w:val="097F092B"/>
    <w:rsid w:val="09E13055"/>
    <w:rsid w:val="0A762971"/>
    <w:rsid w:val="0AB67968"/>
    <w:rsid w:val="0BDD4B20"/>
    <w:rsid w:val="0CDA4C79"/>
    <w:rsid w:val="0D0D0D98"/>
    <w:rsid w:val="0D287D59"/>
    <w:rsid w:val="0D401FD7"/>
    <w:rsid w:val="0D541A95"/>
    <w:rsid w:val="0D757960"/>
    <w:rsid w:val="0D99104A"/>
    <w:rsid w:val="0DF52FF7"/>
    <w:rsid w:val="0EC902F1"/>
    <w:rsid w:val="0F5E118C"/>
    <w:rsid w:val="10080F1C"/>
    <w:rsid w:val="103E0A78"/>
    <w:rsid w:val="10AF4C9D"/>
    <w:rsid w:val="10D656B0"/>
    <w:rsid w:val="11E9094E"/>
    <w:rsid w:val="12BF3E23"/>
    <w:rsid w:val="12E0264C"/>
    <w:rsid w:val="12F553AB"/>
    <w:rsid w:val="138A1080"/>
    <w:rsid w:val="13B4185E"/>
    <w:rsid w:val="140C258F"/>
    <w:rsid w:val="140E6906"/>
    <w:rsid w:val="143B2504"/>
    <w:rsid w:val="14BF381B"/>
    <w:rsid w:val="150D69BF"/>
    <w:rsid w:val="159137C9"/>
    <w:rsid w:val="15C119D7"/>
    <w:rsid w:val="16EB40DA"/>
    <w:rsid w:val="173E6D14"/>
    <w:rsid w:val="1A510C39"/>
    <w:rsid w:val="1AF51058"/>
    <w:rsid w:val="1B5B0087"/>
    <w:rsid w:val="1BCE666C"/>
    <w:rsid w:val="1C090922"/>
    <w:rsid w:val="1C1E5FAF"/>
    <w:rsid w:val="1CAB2256"/>
    <w:rsid w:val="1E5537AE"/>
    <w:rsid w:val="1EE2234F"/>
    <w:rsid w:val="1F3428D1"/>
    <w:rsid w:val="1F4931DA"/>
    <w:rsid w:val="20161319"/>
    <w:rsid w:val="20200D0E"/>
    <w:rsid w:val="21975C54"/>
    <w:rsid w:val="21F04C68"/>
    <w:rsid w:val="21F12EA9"/>
    <w:rsid w:val="21F50559"/>
    <w:rsid w:val="220E6CCA"/>
    <w:rsid w:val="22630C08"/>
    <w:rsid w:val="230359DC"/>
    <w:rsid w:val="23280511"/>
    <w:rsid w:val="234112FF"/>
    <w:rsid w:val="235158EC"/>
    <w:rsid w:val="23602843"/>
    <w:rsid w:val="23635EAD"/>
    <w:rsid w:val="236C5C1F"/>
    <w:rsid w:val="23A82A97"/>
    <w:rsid w:val="249606CC"/>
    <w:rsid w:val="24B2051E"/>
    <w:rsid w:val="24C873B4"/>
    <w:rsid w:val="24CA2B7E"/>
    <w:rsid w:val="250A365E"/>
    <w:rsid w:val="25300298"/>
    <w:rsid w:val="25ED4D6A"/>
    <w:rsid w:val="263D1EE6"/>
    <w:rsid w:val="2649477E"/>
    <w:rsid w:val="26781FA7"/>
    <w:rsid w:val="26C67C49"/>
    <w:rsid w:val="279F05ED"/>
    <w:rsid w:val="27E46F2D"/>
    <w:rsid w:val="28346C1D"/>
    <w:rsid w:val="2861104A"/>
    <w:rsid w:val="28D64A91"/>
    <w:rsid w:val="291979A3"/>
    <w:rsid w:val="2CB2198B"/>
    <w:rsid w:val="2CF07ACC"/>
    <w:rsid w:val="2D5049E4"/>
    <w:rsid w:val="2D7423E9"/>
    <w:rsid w:val="2D7F702C"/>
    <w:rsid w:val="2DD90A92"/>
    <w:rsid w:val="2DFF5BAB"/>
    <w:rsid w:val="2E475E29"/>
    <w:rsid w:val="2EAE37EA"/>
    <w:rsid w:val="2EC426E9"/>
    <w:rsid w:val="2F2D2E67"/>
    <w:rsid w:val="2F346EEA"/>
    <w:rsid w:val="30321E64"/>
    <w:rsid w:val="305D0E11"/>
    <w:rsid w:val="30632BA3"/>
    <w:rsid w:val="30890D12"/>
    <w:rsid w:val="30962F81"/>
    <w:rsid w:val="30A447D6"/>
    <w:rsid w:val="30F7139F"/>
    <w:rsid w:val="312C4D2B"/>
    <w:rsid w:val="3156382C"/>
    <w:rsid w:val="318E6B6C"/>
    <w:rsid w:val="31AE363B"/>
    <w:rsid w:val="326755A8"/>
    <w:rsid w:val="32887C46"/>
    <w:rsid w:val="32AE1C9A"/>
    <w:rsid w:val="333B23A9"/>
    <w:rsid w:val="3467387C"/>
    <w:rsid w:val="349E42C3"/>
    <w:rsid w:val="34C20272"/>
    <w:rsid w:val="358144F1"/>
    <w:rsid w:val="35CF385C"/>
    <w:rsid w:val="35EB26E5"/>
    <w:rsid w:val="35EC7A24"/>
    <w:rsid w:val="3669733E"/>
    <w:rsid w:val="37AB40AC"/>
    <w:rsid w:val="389251A3"/>
    <w:rsid w:val="38AF6663"/>
    <w:rsid w:val="39516D8A"/>
    <w:rsid w:val="3A66565A"/>
    <w:rsid w:val="3A7713D3"/>
    <w:rsid w:val="3AC61A13"/>
    <w:rsid w:val="3ACF0012"/>
    <w:rsid w:val="3B3154F1"/>
    <w:rsid w:val="3B6F13B2"/>
    <w:rsid w:val="3BCE165F"/>
    <w:rsid w:val="3C300AC6"/>
    <w:rsid w:val="3C8D0AEE"/>
    <w:rsid w:val="3C9611FF"/>
    <w:rsid w:val="3D4925A6"/>
    <w:rsid w:val="3EAE1950"/>
    <w:rsid w:val="3EF67502"/>
    <w:rsid w:val="3F4718FA"/>
    <w:rsid w:val="4009752E"/>
    <w:rsid w:val="40DD7C86"/>
    <w:rsid w:val="411B435F"/>
    <w:rsid w:val="41A20A17"/>
    <w:rsid w:val="41FC3D07"/>
    <w:rsid w:val="421103F6"/>
    <w:rsid w:val="422A0311"/>
    <w:rsid w:val="422F3F2C"/>
    <w:rsid w:val="42573B1C"/>
    <w:rsid w:val="425D3590"/>
    <w:rsid w:val="42A31404"/>
    <w:rsid w:val="42AF5E14"/>
    <w:rsid w:val="42DC6025"/>
    <w:rsid w:val="43257EA4"/>
    <w:rsid w:val="43782A17"/>
    <w:rsid w:val="43D21AD0"/>
    <w:rsid w:val="442A5C2F"/>
    <w:rsid w:val="44C02836"/>
    <w:rsid w:val="453501F5"/>
    <w:rsid w:val="454427CE"/>
    <w:rsid w:val="45524055"/>
    <w:rsid w:val="45BD1E5F"/>
    <w:rsid w:val="45EF53E0"/>
    <w:rsid w:val="45F360CB"/>
    <w:rsid w:val="470E08A8"/>
    <w:rsid w:val="474245A9"/>
    <w:rsid w:val="48065B48"/>
    <w:rsid w:val="481B4C4A"/>
    <w:rsid w:val="48320939"/>
    <w:rsid w:val="496962CE"/>
    <w:rsid w:val="49D571F0"/>
    <w:rsid w:val="4A6F4BED"/>
    <w:rsid w:val="4BA32CEE"/>
    <w:rsid w:val="4BDC1C84"/>
    <w:rsid w:val="4C0049CA"/>
    <w:rsid w:val="4D6E37E0"/>
    <w:rsid w:val="4DBC4A7D"/>
    <w:rsid w:val="4DBF2ACB"/>
    <w:rsid w:val="4DEE7E0C"/>
    <w:rsid w:val="4E35527E"/>
    <w:rsid w:val="4EF83EEE"/>
    <w:rsid w:val="4F1803B3"/>
    <w:rsid w:val="4FC04699"/>
    <w:rsid w:val="503D5C37"/>
    <w:rsid w:val="51285D72"/>
    <w:rsid w:val="5154137C"/>
    <w:rsid w:val="51A33B82"/>
    <w:rsid w:val="51B96F4F"/>
    <w:rsid w:val="52195228"/>
    <w:rsid w:val="52511436"/>
    <w:rsid w:val="52FF5C2F"/>
    <w:rsid w:val="5360454E"/>
    <w:rsid w:val="53D55436"/>
    <w:rsid w:val="54747BEE"/>
    <w:rsid w:val="54786882"/>
    <w:rsid w:val="54F60D9E"/>
    <w:rsid w:val="54F62F4B"/>
    <w:rsid w:val="553D5265"/>
    <w:rsid w:val="55A67239"/>
    <w:rsid w:val="55AD78EC"/>
    <w:rsid w:val="56310F36"/>
    <w:rsid w:val="569436E0"/>
    <w:rsid w:val="56B91ABF"/>
    <w:rsid w:val="56DF7305"/>
    <w:rsid w:val="57143EA4"/>
    <w:rsid w:val="5730658A"/>
    <w:rsid w:val="57490FA1"/>
    <w:rsid w:val="582F55DD"/>
    <w:rsid w:val="58322616"/>
    <w:rsid w:val="584821A1"/>
    <w:rsid w:val="585D688E"/>
    <w:rsid w:val="58832FD0"/>
    <w:rsid w:val="58FF3F26"/>
    <w:rsid w:val="592F3448"/>
    <w:rsid w:val="59BB1A06"/>
    <w:rsid w:val="5A1F11D0"/>
    <w:rsid w:val="5A746089"/>
    <w:rsid w:val="5A7F4C3D"/>
    <w:rsid w:val="5AF4336B"/>
    <w:rsid w:val="5B383902"/>
    <w:rsid w:val="5B673208"/>
    <w:rsid w:val="5C087FC9"/>
    <w:rsid w:val="5C431A3D"/>
    <w:rsid w:val="5D1B537F"/>
    <w:rsid w:val="5DB2327F"/>
    <w:rsid w:val="5E01242A"/>
    <w:rsid w:val="5EBA38AC"/>
    <w:rsid w:val="5FE904FE"/>
    <w:rsid w:val="60101DCA"/>
    <w:rsid w:val="6023479D"/>
    <w:rsid w:val="606F6590"/>
    <w:rsid w:val="60B76891"/>
    <w:rsid w:val="61387360"/>
    <w:rsid w:val="6182385D"/>
    <w:rsid w:val="61C4699F"/>
    <w:rsid w:val="61FF421D"/>
    <w:rsid w:val="62721915"/>
    <w:rsid w:val="62FC55B4"/>
    <w:rsid w:val="631D3DBB"/>
    <w:rsid w:val="634217FC"/>
    <w:rsid w:val="63421FFD"/>
    <w:rsid w:val="635F2080"/>
    <w:rsid w:val="64581A81"/>
    <w:rsid w:val="649C0796"/>
    <w:rsid w:val="64B654AA"/>
    <w:rsid w:val="656C7D5E"/>
    <w:rsid w:val="65CD5885"/>
    <w:rsid w:val="6607780E"/>
    <w:rsid w:val="664571F9"/>
    <w:rsid w:val="665F2D3A"/>
    <w:rsid w:val="6681278C"/>
    <w:rsid w:val="66F948E4"/>
    <w:rsid w:val="67101A51"/>
    <w:rsid w:val="6728422E"/>
    <w:rsid w:val="680471F6"/>
    <w:rsid w:val="68073186"/>
    <w:rsid w:val="68180CAB"/>
    <w:rsid w:val="68442196"/>
    <w:rsid w:val="686C779E"/>
    <w:rsid w:val="68BB2A67"/>
    <w:rsid w:val="68E27C59"/>
    <w:rsid w:val="68E72A63"/>
    <w:rsid w:val="69443030"/>
    <w:rsid w:val="695F586E"/>
    <w:rsid w:val="6AB13FF6"/>
    <w:rsid w:val="6ACC77D4"/>
    <w:rsid w:val="6AE153CC"/>
    <w:rsid w:val="6B235A2C"/>
    <w:rsid w:val="6BDE7C53"/>
    <w:rsid w:val="6BEB316F"/>
    <w:rsid w:val="6BED39F2"/>
    <w:rsid w:val="6C414E73"/>
    <w:rsid w:val="6CA73188"/>
    <w:rsid w:val="6D2449CF"/>
    <w:rsid w:val="6D544D7B"/>
    <w:rsid w:val="6E0C6623"/>
    <w:rsid w:val="6EF0473D"/>
    <w:rsid w:val="6F070A95"/>
    <w:rsid w:val="6F687C73"/>
    <w:rsid w:val="6FB5362E"/>
    <w:rsid w:val="6FBF4ABC"/>
    <w:rsid w:val="6FC45E70"/>
    <w:rsid w:val="7029069F"/>
    <w:rsid w:val="706009D4"/>
    <w:rsid w:val="706D558F"/>
    <w:rsid w:val="708D24B5"/>
    <w:rsid w:val="70956A55"/>
    <w:rsid w:val="70D06983"/>
    <w:rsid w:val="70F838FD"/>
    <w:rsid w:val="72AA0F04"/>
    <w:rsid w:val="72D40D8D"/>
    <w:rsid w:val="73455422"/>
    <w:rsid w:val="73526764"/>
    <w:rsid w:val="73A11721"/>
    <w:rsid w:val="74004F29"/>
    <w:rsid w:val="74791DB0"/>
    <w:rsid w:val="755042D1"/>
    <w:rsid w:val="766F1523"/>
    <w:rsid w:val="77172763"/>
    <w:rsid w:val="773D7781"/>
    <w:rsid w:val="773F7CB7"/>
    <w:rsid w:val="77C45F73"/>
    <w:rsid w:val="781475DC"/>
    <w:rsid w:val="785D3050"/>
    <w:rsid w:val="78756982"/>
    <w:rsid w:val="78931744"/>
    <w:rsid w:val="78AB01F1"/>
    <w:rsid w:val="79C0096A"/>
    <w:rsid w:val="7A162BAB"/>
    <w:rsid w:val="7A5966A3"/>
    <w:rsid w:val="7BBD3F7D"/>
    <w:rsid w:val="7C950C2A"/>
    <w:rsid w:val="7D2C157B"/>
    <w:rsid w:val="7D4776FD"/>
    <w:rsid w:val="7D577C25"/>
    <w:rsid w:val="7D7F2D1B"/>
    <w:rsid w:val="7DA27E76"/>
    <w:rsid w:val="7DBE3EF8"/>
    <w:rsid w:val="7E2447DE"/>
    <w:rsid w:val="7E9953A1"/>
    <w:rsid w:val="7EB53228"/>
    <w:rsid w:val="7F094660"/>
    <w:rsid w:val="7F1B7592"/>
    <w:rsid w:val="7F3F6C22"/>
    <w:rsid w:val="7F640C0C"/>
    <w:rsid w:val="7F7F2E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0"/>
    <w:pPr>
      <w:keepNext/>
      <w:keepLines/>
      <w:spacing w:beforeLines="40" w:afterLines="40" w:line="360" w:lineRule="auto"/>
      <w:jc w:val="center"/>
      <w:outlineLvl w:val="0"/>
    </w:pPr>
    <w:rPr>
      <w:b/>
      <w:bCs/>
      <w:kern w:val="44"/>
      <w:sz w:val="44"/>
      <w:szCs w:val="44"/>
    </w:rPr>
  </w:style>
  <w:style w:type="paragraph" w:styleId="6">
    <w:name w:val="heading 2"/>
    <w:basedOn w:val="1"/>
    <w:next w:val="1"/>
    <w:qFormat/>
    <w:uiPriority w:val="0"/>
    <w:pPr>
      <w:keepNext/>
      <w:keepLines/>
      <w:spacing w:before="260" w:after="260" w:line="416" w:lineRule="auto"/>
      <w:outlineLvl w:val="1"/>
    </w:pPr>
    <w:rPr>
      <w:b/>
      <w:bCs/>
      <w:sz w:val="32"/>
      <w:szCs w:val="32"/>
    </w:rPr>
  </w:style>
  <w:style w:type="paragraph" w:styleId="7">
    <w:name w:val="heading 3"/>
    <w:basedOn w:val="1"/>
    <w:next w:val="1"/>
    <w:qFormat/>
    <w:uiPriority w:val="9"/>
    <w:pPr>
      <w:keepNext/>
      <w:keepLines/>
      <w:spacing w:before="260" w:after="260" w:line="416" w:lineRule="auto"/>
      <w:outlineLvl w:val="2"/>
    </w:pPr>
    <w:rPr>
      <w:b/>
      <w:bCs/>
      <w:sz w:val="32"/>
      <w:szCs w:val="32"/>
    </w:rPr>
  </w:style>
  <w:style w:type="paragraph" w:styleId="8">
    <w:name w:val="heading 4"/>
    <w:basedOn w:val="1"/>
    <w:next w:val="1"/>
    <w:qFormat/>
    <w:uiPriority w:val="0"/>
    <w:pPr>
      <w:keepNext/>
      <w:keepLines/>
      <w:spacing w:before="280" w:beforeLines="0" w:beforeAutospacing="0" w:after="290" w:afterLines="0" w:afterAutospacing="0" w:line="372" w:lineRule="auto"/>
      <w:outlineLvl w:val="3"/>
    </w:pPr>
    <w:rPr>
      <w:rFonts w:ascii="Cambria" w:hAnsi="Cambria" w:eastAsia="宋体"/>
      <w:b/>
      <w:kern w:val="2"/>
      <w:sz w:val="28"/>
    </w:rPr>
  </w:style>
  <w:style w:type="character" w:default="1" w:styleId="17">
    <w:name w:val="Default Paragraph Font"/>
    <w:link w:val="18"/>
    <w:semiHidden/>
    <w:unhideWhenUsed/>
    <w:qFormat/>
    <w:uiPriority w:val="1"/>
    <w:rPr>
      <w:szCs w:val="20"/>
    </w:rPr>
  </w:style>
  <w:style w:type="table" w:default="1" w:styleId="1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1"/>
    <w:link w:val="28"/>
    <w:qFormat/>
    <w:uiPriority w:val="0"/>
    <w:pPr>
      <w:keepNext w:val="0"/>
      <w:keepLines w:val="0"/>
      <w:widowControl w:val="0"/>
      <w:suppressLineNumbers w:val="0"/>
      <w:spacing w:before="0" w:beforeAutospacing="0" w:after="120" w:afterAutospacing="0"/>
      <w:ind w:left="420" w:leftChars="200" w:right="0" w:firstLine="420" w:firstLineChars="200"/>
      <w:jc w:val="both"/>
    </w:pPr>
    <w:rPr>
      <w:rFonts w:hint="default" w:ascii="Times New Roman" w:hAnsi="Times New Roman" w:eastAsia="宋体" w:cs="Times New Roman"/>
      <w:kern w:val="2"/>
      <w:sz w:val="21"/>
      <w:szCs w:val="24"/>
      <w:lang w:val="en-US" w:eastAsia="zh-CN" w:bidi="ar"/>
    </w:rPr>
  </w:style>
  <w:style w:type="paragraph" w:styleId="3">
    <w:name w:val="Body Text Indent"/>
    <w:basedOn w:val="1"/>
    <w:next w:val="4"/>
    <w:link w:val="27"/>
    <w:qFormat/>
    <w:uiPriority w:val="0"/>
    <w:pPr>
      <w:spacing w:after="120"/>
      <w:ind w:left="420" w:leftChars="200"/>
    </w:pPr>
  </w:style>
  <w:style w:type="paragraph" w:styleId="4">
    <w:name w:val="Body Text Indent 2"/>
    <w:basedOn w:val="1"/>
    <w:next w:val="2"/>
    <w:qFormat/>
    <w:uiPriority w:val="0"/>
    <w:pPr>
      <w:spacing w:after="120" w:line="480" w:lineRule="auto"/>
      <w:ind w:left="420" w:leftChars="200"/>
    </w:pPr>
  </w:style>
  <w:style w:type="paragraph" w:styleId="9">
    <w:name w:val="Body Text"/>
    <w:basedOn w:val="1"/>
    <w:next w:val="1"/>
    <w:qFormat/>
    <w:uiPriority w:val="0"/>
    <w:pPr>
      <w:jc w:val="center"/>
    </w:pPr>
    <w:rPr>
      <w:rFonts w:ascii="宋体" w:hAnsi="宋体"/>
      <w:sz w:val="72"/>
    </w:rPr>
  </w:style>
  <w:style w:type="paragraph" w:styleId="10">
    <w:name w:val="Balloon Text"/>
    <w:basedOn w:val="1"/>
    <w:link w:val="26"/>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rPr>
      <w:sz w:val="28"/>
    </w:rPr>
  </w:style>
  <w:style w:type="paragraph" w:styleId="14">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
    <w:name w:val=" Char Char Char Char"/>
    <w:basedOn w:val="1"/>
    <w:link w:val="17"/>
    <w:qFormat/>
    <w:uiPriority w:val="0"/>
    <w:pPr>
      <w:adjustRightInd w:val="0"/>
      <w:spacing w:line="360" w:lineRule="auto"/>
    </w:pPr>
    <w:rPr>
      <w:szCs w:val="20"/>
    </w:rPr>
  </w:style>
  <w:style w:type="character" w:styleId="19">
    <w:name w:val="Strong"/>
    <w:basedOn w:val="17"/>
    <w:qFormat/>
    <w:uiPriority w:val="0"/>
    <w:rPr>
      <w:b/>
    </w:rPr>
  </w:style>
  <w:style w:type="paragraph" w:customStyle="1" w:styleId="20">
    <w:name w:val="正文 首行缩进:  2 字符"/>
    <w:qFormat/>
    <w:uiPriority w:val="99"/>
    <w:pPr>
      <w:widowControl w:val="0"/>
      <w:ind w:firstLine="579" w:firstLineChars="200"/>
      <w:jc w:val="both"/>
    </w:pPr>
    <w:rPr>
      <w:rFonts w:ascii="Times New Roman" w:hAnsi="Times New Roman" w:eastAsia="宋体" w:cs="宋体"/>
      <w:kern w:val="2"/>
      <w:sz w:val="21"/>
      <w:lang w:val="en-US" w:eastAsia="zh-CN" w:bidi="ar-SA"/>
    </w:rPr>
  </w:style>
  <w:style w:type="paragraph" w:customStyle="1" w:styleId="21">
    <w:name w:val="p0"/>
    <w:basedOn w:val="1"/>
    <w:qFormat/>
    <w:uiPriority w:val="0"/>
    <w:pPr>
      <w:widowControl/>
      <w:jc w:val="left"/>
    </w:pPr>
    <w:rPr>
      <w:kern w:val="0"/>
      <w:szCs w:val="21"/>
    </w:rPr>
  </w:style>
  <w:style w:type="paragraph" w:customStyle="1" w:styleId="2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3">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24">
    <w:name w:val="表格文字"/>
    <w:basedOn w:val="1"/>
    <w:qFormat/>
    <w:uiPriority w:val="0"/>
    <w:pPr>
      <w:autoSpaceDE w:val="0"/>
      <w:autoSpaceDN w:val="0"/>
      <w:adjustRightInd w:val="0"/>
      <w:spacing w:before="60" w:after="60"/>
      <w:jc w:val="center"/>
      <w:textAlignment w:val="bottom"/>
    </w:pPr>
    <w:rPr>
      <w:rFonts w:eastAsia="仿宋_GB2312"/>
      <w:kern w:val="0"/>
      <w:sz w:val="24"/>
    </w:rPr>
  </w:style>
  <w:style w:type="paragraph" w:customStyle="1" w:styleId="25">
    <w:name w:val="2222"/>
    <w:basedOn w:val="1"/>
    <w:qFormat/>
    <w:uiPriority w:val="0"/>
    <w:pPr>
      <w:spacing w:after="156" w:line="500" w:lineRule="exact"/>
      <w:jc w:val="left"/>
    </w:pPr>
    <w:rPr>
      <w:rFonts w:ascii="宋体" w:hAnsi="宋体"/>
      <w:b/>
      <w:color w:val="000066"/>
      <w:sz w:val="28"/>
      <w:szCs w:val="20"/>
    </w:rPr>
  </w:style>
  <w:style w:type="character" w:customStyle="1" w:styleId="26">
    <w:name w:val="批注框文本 Char"/>
    <w:basedOn w:val="17"/>
    <w:link w:val="10"/>
    <w:qFormat/>
    <w:uiPriority w:val="0"/>
    <w:rPr>
      <w:kern w:val="2"/>
      <w:sz w:val="18"/>
      <w:szCs w:val="18"/>
    </w:rPr>
  </w:style>
  <w:style w:type="character" w:customStyle="1" w:styleId="27">
    <w:name w:val="正文文本缩进 Char"/>
    <w:basedOn w:val="17"/>
    <w:link w:val="3"/>
    <w:qFormat/>
    <w:uiPriority w:val="0"/>
    <w:rPr>
      <w:kern w:val="2"/>
      <w:sz w:val="21"/>
      <w:szCs w:val="24"/>
    </w:rPr>
  </w:style>
  <w:style w:type="character" w:customStyle="1" w:styleId="28">
    <w:name w:val="正文首行缩进 2 Char"/>
    <w:basedOn w:val="27"/>
    <w:link w:val="2"/>
    <w:qFormat/>
    <w:uiPriority w:val="0"/>
    <w:rPr>
      <w:kern w:val="2"/>
      <w:sz w:val="21"/>
      <w:szCs w:val="24"/>
    </w:rPr>
  </w:style>
  <w:style w:type="paragraph" w:customStyle="1" w:styleId="29">
    <w:name w:val="样式35"/>
    <w:basedOn w:val="1"/>
    <w:qFormat/>
    <w:uiPriority w:val="0"/>
    <w:pPr>
      <w:adjustRightInd w:val="0"/>
      <w:spacing w:line="312" w:lineRule="auto"/>
      <w:ind w:firstLine="567"/>
    </w:pPr>
    <w:rPr>
      <w:rFonts w:ascii="宋体"/>
      <w:kern w:val="0"/>
      <w:sz w:val="28"/>
    </w:rPr>
  </w:style>
  <w:style w:type="paragraph" w:customStyle="1" w:styleId="30">
    <w:name w:val="验收正文"/>
    <w:basedOn w:val="1"/>
    <w:qFormat/>
    <w:uiPriority w:val="0"/>
    <w:pPr>
      <w:spacing w:line="360" w:lineRule="auto"/>
      <w:ind w:firstLine="643" w:firstLineChars="200"/>
      <w:jc w:val="left"/>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2066</Words>
  <Characters>11782</Characters>
  <Lines>98</Lines>
  <Paragraphs>27</Paragraphs>
  <TotalTime>11</TotalTime>
  <ScaleCrop>false</ScaleCrop>
  <LinksUpToDate>false</LinksUpToDate>
  <CharactersWithSpaces>13821</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2020-05-31T10:19:00Z</dcterms:created>
  <dc:creator>34404</dc:creator>
  <cp:lastModifiedBy>Administrator</cp:lastModifiedBy>
  <dcterms:modified xsi:type="dcterms:W3CDTF">2020-09-24T02:06:52Z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