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jc w:val="center"/>
        <w:textAlignment w:val="auto"/>
        <w:rPr>
          <w:rFonts w:hint="eastAsia"/>
          <w:sz w:val="36"/>
          <w:szCs w:val="36"/>
          <w:lang w:eastAsia="zh-CN"/>
        </w:rPr>
      </w:pPr>
      <w:r>
        <w:rPr>
          <w:rFonts w:hint="eastAsia"/>
          <w:sz w:val="36"/>
          <w:szCs w:val="36"/>
          <w:lang w:eastAsia="zh-CN"/>
        </w:rPr>
        <w:t>其他需要说明的事项</w:t>
      </w:r>
    </w:p>
    <w:p>
      <w:pPr>
        <w:pStyle w:val="5"/>
        <w:keepNext w:val="0"/>
        <w:keepLines w:val="0"/>
        <w:pageBreakBefore w:val="0"/>
        <w:widowControl w:val="0"/>
        <w:numPr>
          <w:ilvl w:val="0"/>
          <w:numId w:val="0"/>
        </w:numPr>
        <w:kinsoku/>
        <w:wordWrap/>
        <w:overflowPunct/>
        <w:topLinePunct w:val="0"/>
        <w:autoSpaceDE/>
        <w:autoSpaceDN/>
        <w:bidi w:val="0"/>
        <w:spacing w:line="360" w:lineRule="auto"/>
        <w:jc w:val="left"/>
        <w:textAlignment w:val="auto"/>
        <w:outlineLvl w:val="0"/>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一、环境保护设施设计、施工和验收过程简况</w:t>
      </w:r>
    </w:p>
    <w:p>
      <w:pPr>
        <w:pStyle w:val="5"/>
        <w:keepNext w:val="0"/>
        <w:keepLines w:val="0"/>
        <w:pageBreakBefore w:val="0"/>
        <w:widowControl w:val="0"/>
        <w:numPr>
          <w:ilvl w:val="0"/>
          <w:numId w:val="0"/>
        </w:numPr>
        <w:kinsoku/>
        <w:wordWrap/>
        <w:overflowPunct/>
        <w:topLinePunct w:val="0"/>
        <w:autoSpaceDE/>
        <w:autoSpaceDN/>
        <w:bidi w:val="0"/>
        <w:spacing w:line="360" w:lineRule="auto"/>
        <w:ind w:firstLine="240" w:firstLineChars="100"/>
        <w:textAlignment w:val="auto"/>
        <w:outlineLvl w:val="0"/>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1.1设计简况</w:t>
      </w:r>
    </w:p>
    <w:p>
      <w:pPr>
        <w:pStyle w:val="5"/>
        <w:numPr>
          <w:ilvl w:val="0"/>
          <w:numId w:val="0"/>
        </w:numPr>
        <w:spacing w:line="360" w:lineRule="auto"/>
        <w:ind w:firstLine="560"/>
        <w:outlineLvl w:val="9"/>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建设项目环境保护设施纳入初步设计，环保设施设计符合环保设计规范要求，未编制环境保护篇章，落实了防治污染和生态破坏的措施以及环境保护设施投资概算。</w:t>
      </w:r>
    </w:p>
    <w:p>
      <w:pPr>
        <w:pStyle w:val="5"/>
        <w:numPr>
          <w:ilvl w:val="0"/>
          <w:numId w:val="0"/>
        </w:numPr>
        <w:spacing w:line="360" w:lineRule="auto"/>
        <w:ind w:firstLine="240" w:firstLineChars="100"/>
        <w:outlineLvl w:val="0"/>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1.2施工简况</w:t>
      </w:r>
    </w:p>
    <w:p>
      <w:pPr>
        <w:pStyle w:val="5"/>
        <w:numPr>
          <w:ilvl w:val="0"/>
          <w:numId w:val="0"/>
        </w:numPr>
        <w:spacing w:line="360" w:lineRule="auto"/>
        <w:ind w:firstLine="560"/>
        <w:outlineLvl w:val="9"/>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环保设施纳入施工合同，环境保护设施的进度和资金得到了保证，项目建设过程中组织实施了环境影响报告</w:t>
      </w:r>
      <w:r>
        <w:rPr>
          <w:rFonts w:hint="eastAsia" w:ascii="Times New Roman" w:hAnsi="Times New Roman" w:cs="Times New Roman"/>
          <w:b w:val="0"/>
          <w:bCs/>
          <w:color w:val="000000"/>
          <w:spacing w:val="0"/>
          <w:kern w:val="2"/>
          <w:sz w:val="24"/>
          <w:szCs w:val="24"/>
          <w:lang w:val="en-US" w:eastAsia="zh-CN" w:bidi="ar-SA"/>
        </w:rPr>
        <w:t>表</w:t>
      </w:r>
      <w:r>
        <w:rPr>
          <w:rFonts w:hint="default" w:ascii="Times New Roman" w:hAnsi="Times New Roman" w:cs="Times New Roman" w:eastAsiaTheme="minorEastAsia"/>
          <w:b w:val="0"/>
          <w:bCs/>
          <w:color w:val="000000"/>
          <w:spacing w:val="0"/>
          <w:kern w:val="2"/>
          <w:sz w:val="24"/>
          <w:szCs w:val="24"/>
          <w:lang w:val="en-US" w:eastAsia="zh-CN" w:bidi="ar-SA"/>
        </w:rPr>
        <w:t>及其审批部门审批决定中提出的环境保护对策措施。</w:t>
      </w:r>
    </w:p>
    <w:p>
      <w:pPr>
        <w:pStyle w:val="5"/>
        <w:numPr>
          <w:ilvl w:val="0"/>
          <w:numId w:val="0"/>
        </w:numPr>
        <w:spacing w:line="360" w:lineRule="auto"/>
        <w:ind w:firstLine="240" w:firstLineChars="100"/>
        <w:outlineLvl w:val="0"/>
        <w:rPr>
          <w:rFonts w:hint="default" w:ascii="Times New Roman" w:hAnsi="Times New Roman" w:cs="Times New Roman" w:eastAsiaTheme="minorEastAsia"/>
          <w:b w:val="0"/>
          <w:bCs/>
          <w:color w:val="000000"/>
          <w:spacing w:val="0"/>
          <w:kern w:val="2"/>
          <w:sz w:val="24"/>
          <w:szCs w:val="24"/>
          <w:lang w:val="en-US" w:eastAsia="zh-CN" w:bidi="ar-SA"/>
        </w:rPr>
      </w:pPr>
      <w:r>
        <w:rPr>
          <w:rFonts w:hint="default" w:ascii="Times New Roman" w:hAnsi="Times New Roman" w:cs="Times New Roman" w:eastAsiaTheme="minorEastAsia"/>
          <w:b w:val="0"/>
          <w:bCs/>
          <w:color w:val="000000"/>
          <w:spacing w:val="0"/>
          <w:kern w:val="2"/>
          <w:sz w:val="24"/>
          <w:szCs w:val="24"/>
          <w:lang w:val="en-US" w:eastAsia="zh-CN" w:bidi="ar-SA"/>
        </w:rPr>
        <w:t>1.3验收过程简况</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建设项目投产时间为2019年12月，验收工作正式启动时间为2020年10月，自主验收方式，验收报告完成时间为2020年11月，</w:t>
      </w:r>
      <w:r>
        <w:rPr>
          <w:rFonts w:hint="default" w:ascii="Times New Roman" w:hAnsi="Times New Roman" w:eastAsia="宋体" w:cs="Times New Roman"/>
          <w:b w:val="0"/>
          <w:bCs/>
          <w:color w:val="auto"/>
          <w:sz w:val="24"/>
          <w:szCs w:val="24"/>
          <w:lang w:val="en-US" w:eastAsia="zh-CN"/>
        </w:rPr>
        <w:t>2020年11月18日安徽鑫之联机械设备有限公司在公司组织召开了安徽鑫之联机械设备有限公司新建汽车零部件加工项目竣工环境保护验收会。参加会议的有安徽鑫之联机械设备有限公司（验收监测报告表编制单位）、安徽尚德谱检测技术有限责任公司（监测单位）等单位的代表及专家共4位，会议邀请1位</w:t>
      </w:r>
      <w:r>
        <w:rPr>
          <w:rFonts w:hint="default" w:ascii="Times New Roman" w:hAnsi="Times New Roman" w:eastAsia="宋体" w:cs="Times New Roman"/>
          <w:b w:val="0"/>
          <w:bCs/>
          <w:color w:val="auto"/>
          <w:sz w:val="24"/>
          <w:szCs w:val="24"/>
          <w:lang w:eastAsia="zh-CN"/>
        </w:rPr>
        <w:t>专家组成验收工作组</w:t>
      </w:r>
      <w:r>
        <w:rPr>
          <w:rFonts w:hint="default" w:ascii="Times New Roman" w:hAnsi="Times New Roman" w:eastAsia="宋体" w:cs="Times New Roman"/>
          <w:b w:val="0"/>
          <w:bCs/>
          <w:color w:val="000000"/>
          <w:spacing w:val="0"/>
          <w:kern w:val="2"/>
          <w:sz w:val="24"/>
          <w:szCs w:val="24"/>
          <w:lang w:val="en-US" w:eastAsia="zh-CN" w:bidi="ar-SA"/>
        </w:rPr>
        <w:t>。验收组及代表对建设项目进行了现场察看，听取了建设单位关于项目环境保护“三同时"执行情况和验收监测报告表编制单位关于项目竣工环境保护验收调查及监测情况的汇报，审阅并核实有关资料，经认真讨论，</w:t>
      </w:r>
      <w:r>
        <w:rPr>
          <w:rFonts w:hint="default" w:ascii="Times New Roman" w:hAnsi="Times New Roman" w:eastAsia="宋体" w:cs="Times New Roman"/>
          <w:b w:val="0"/>
          <w:bCs/>
          <w:color w:val="auto"/>
          <w:sz w:val="24"/>
          <w:szCs w:val="24"/>
          <w:lang w:val="en-US" w:eastAsia="zh-CN"/>
        </w:rPr>
        <w:t>2020年11月18日安徽鑫之联机械设备有限公司在公司组织召开了安徽鑫之联机械设备有限公司新建汽车零部件加工项目竣工环境保护验收会。参加会议的有安徽鑫之联机械设备有限公司（验收监测报告表编制单位）、安徽尚德谱检测技术有限责任公司（监测单位）等单位的代表及专家共4位，会议邀请1位</w:t>
      </w:r>
      <w:r>
        <w:rPr>
          <w:rFonts w:hint="default" w:ascii="Times New Roman" w:hAnsi="Times New Roman" w:eastAsia="宋体" w:cs="Times New Roman"/>
          <w:b w:val="0"/>
          <w:bCs/>
          <w:color w:val="auto"/>
          <w:sz w:val="24"/>
          <w:szCs w:val="24"/>
          <w:lang w:eastAsia="zh-CN"/>
        </w:rPr>
        <w:t>专家组成验收工作组</w:t>
      </w:r>
      <w:r>
        <w:rPr>
          <w:rFonts w:hint="default" w:ascii="Times New Roman" w:hAnsi="Times New Roman" w:eastAsia="宋体" w:cs="Times New Roman"/>
          <w:b w:val="0"/>
          <w:bCs/>
          <w:color w:val="000000"/>
          <w:spacing w:val="0"/>
          <w:kern w:val="2"/>
          <w:sz w:val="24"/>
          <w:szCs w:val="24"/>
          <w:lang w:val="en-US" w:eastAsia="zh-CN" w:bidi="ar-SA"/>
        </w:rPr>
        <w:t>。</w:t>
      </w:r>
      <w:r>
        <w:rPr>
          <w:rFonts w:hint="default" w:ascii="Times New Roman" w:hAnsi="Times New Roman" w:eastAsia="宋体" w:cs="Times New Roman"/>
          <w:b w:val="0"/>
          <w:bCs/>
          <w:color w:val="000000"/>
          <w:spacing w:val="0"/>
          <w:kern w:val="2"/>
          <w:sz w:val="24"/>
          <w:szCs w:val="24"/>
          <w:lang w:val="en-US" w:eastAsia="zh-CN" w:bidi="ar-SA"/>
        </w:rPr>
        <w:br w:type="textWrapping"/>
      </w:r>
      <w:r>
        <w:rPr>
          <w:rFonts w:hint="default" w:ascii="Times New Roman" w:hAnsi="Times New Roman" w:eastAsia="宋体" w:cs="Times New Roman"/>
          <w:b w:val="0"/>
          <w:bCs/>
          <w:color w:val="000000"/>
          <w:spacing w:val="0"/>
          <w:kern w:val="2"/>
          <w:sz w:val="24"/>
          <w:szCs w:val="24"/>
          <w:lang w:val="en-US" w:eastAsia="zh-CN" w:bidi="ar-SA"/>
        </w:rPr>
        <w:t>二、其他环境保护措施实施情况</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环境影响报告表及其审批部门审批决定中提出的除环保设施外的其他环境保护措施主要包括制度措施和配套措施等，现将需要说明的措施内容和要求梳理如下：</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2.1制度措施落实情况</w:t>
      </w:r>
    </w:p>
    <w:p>
      <w:pPr>
        <w:numPr>
          <w:ilvl w:val="0"/>
          <w:numId w:val="1"/>
        </w:num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环保组织机构及规章制度</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项目由企业主要负责人负责环境管理，包括对废气、废水和固体废弃物的管理，确保各项环保工作的正常开展；保管项目的所有设备、工艺及各项技术资料，方便日常使用和查询。建立相关环境管理制度。</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（2）环境风险防范措施</w:t>
      </w:r>
    </w:p>
    <w:p>
      <w:pPr>
        <w:pStyle w:val="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无。</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（3）环境监测计划</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项目未设置专门环境监测实验室，目前委托第三方进行日常监测。</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2.2配套措施落实情况</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（1）区域削减及淘汰落后产能</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无</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（2）环境防护距离</w:t>
      </w:r>
    </w:p>
    <w:p>
      <w:pPr>
        <w:spacing w:line="360" w:lineRule="auto"/>
        <w:ind w:firstLine="560"/>
        <w:jc w:val="left"/>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无</w:t>
      </w:r>
    </w:p>
    <w:p>
      <w:pPr>
        <w:spacing w:line="360" w:lineRule="auto"/>
        <w:ind w:firstLine="720" w:firstLineChars="300"/>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2.3其他措施落实情况</w:t>
      </w:r>
    </w:p>
    <w:p>
      <w:pPr>
        <w:spacing w:line="360" w:lineRule="auto"/>
        <w:ind w:firstLine="720" w:firstLineChars="300"/>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无</w:t>
      </w:r>
    </w:p>
    <w:p>
      <w:pPr>
        <w:numPr>
          <w:ilvl w:val="0"/>
          <w:numId w:val="2"/>
        </w:numPr>
        <w:spacing w:line="360" w:lineRule="auto"/>
        <w:ind w:firstLine="480" w:firstLineChars="200"/>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整改工作情况</w:t>
      </w:r>
    </w:p>
    <w:p>
      <w:pPr>
        <w:spacing w:line="360" w:lineRule="auto"/>
        <w:ind w:firstLine="480" w:firstLineChars="200"/>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项目建设过程中未进行整改，验收监测期间未进行整改，基本符合竣工验收监测条件。</w:t>
      </w:r>
    </w:p>
    <w:p>
      <w:pPr>
        <w:numPr>
          <w:ilvl w:val="0"/>
          <w:numId w:val="0"/>
        </w:numPr>
        <w:spacing w:line="360" w:lineRule="auto"/>
        <w:ind w:firstLine="480" w:firstLineChars="200"/>
        <w:jc w:val="right"/>
        <w:rPr>
          <w:rFonts w:hint="default" w:ascii="Times New Roman" w:hAnsi="Times New Roman" w:eastAsia="宋体" w:cs="Times New Roman"/>
          <w:b w:val="0"/>
          <w:bCs/>
          <w:color w:val="000000"/>
          <w:spacing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宋体" w:cs="Times New Roman"/>
          <w:b w:val="0"/>
          <w:bCs/>
          <w:color w:val="000000"/>
          <w:spacing w:val="0"/>
          <w:kern w:val="2"/>
          <w:sz w:val="24"/>
          <w:szCs w:val="24"/>
          <w:lang w:val="en-US" w:eastAsia="zh-CN" w:bidi="ar-SA"/>
        </w:rPr>
      </w:pPr>
      <w:r>
        <w:rPr>
          <w:rFonts w:hint="default" w:ascii="Times New Roman" w:hAnsi="Times New Roman" w:eastAsia="宋体" w:cs="Times New Roman"/>
          <w:b w:val="0"/>
          <w:bCs/>
          <w:color w:val="000000"/>
          <w:spacing w:val="0"/>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宋体" w:cs="Times New Roman"/>
          <w:b w:val="0"/>
          <w:bCs/>
          <w:color w:val="000000"/>
          <w:spacing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宋体" w:cs="Times New Roman"/>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宋体" w:cs="Times New Roman"/>
          <w:b w:val="0"/>
          <w:bCs w:val="0"/>
          <w:color w:val="auto"/>
          <w:spacing w:val="0"/>
          <w:kern w:val="2"/>
          <w:sz w:val="24"/>
          <w:szCs w:val="24"/>
          <w:lang w:val="en-US" w:eastAsia="zh-CN" w:bidi="ar-SA"/>
        </w:rPr>
      </w:pPr>
      <w:bookmarkStart w:id="0" w:name="_GoBack"/>
      <w:bookmarkEnd w:id="0"/>
      <w:r>
        <w:rPr>
          <w:rFonts w:hint="default" w:ascii="Times New Roman" w:hAnsi="Times New Roman" w:eastAsia="宋体" w:cs="Times New Roman"/>
          <w:b w:val="0"/>
          <w:bCs w:val="0"/>
          <w:color w:val="auto"/>
          <w:sz w:val="24"/>
          <w:szCs w:val="24"/>
          <w:lang w:eastAsia="zh-CN"/>
        </w:rPr>
        <w:t>安徽鑫之联机械设备有限公司</w:t>
      </w: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宋体" w:cs="Times New Roman"/>
          <w:b w:val="0"/>
          <w:bCs/>
          <w:color w:val="0070C0"/>
          <w:sz w:val="24"/>
          <w:szCs w:val="24"/>
        </w:rPr>
      </w:pPr>
      <w:r>
        <w:rPr>
          <w:rFonts w:hint="default" w:ascii="Times New Roman" w:hAnsi="Times New Roman" w:eastAsia="宋体" w:cs="Times New Roman"/>
          <w:b w:val="0"/>
          <w:bCs/>
          <w:sz w:val="24"/>
          <w:szCs w:val="24"/>
        </w:rPr>
        <w:t>20</w:t>
      </w:r>
      <w:r>
        <w:rPr>
          <w:rFonts w:hint="default" w:ascii="Times New Roman" w:hAnsi="Times New Roman" w:eastAsia="宋体" w:cs="Times New Roman"/>
          <w:b w:val="0"/>
          <w:bCs/>
          <w:sz w:val="24"/>
          <w:szCs w:val="24"/>
          <w:lang w:val="en-US" w:eastAsia="zh-CN"/>
        </w:rPr>
        <w:t>20</w:t>
      </w:r>
      <w:r>
        <w:rPr>
          <w:rFonts w:hint="default" w:ascii="Times New Roman" w:hAnsi="Times New Roman" w:eastAsia="宋体" w:cs="Times New Roman"/>
          <w:b w:val="0"/>
          <w:bCs/>
          <w:sz w:val="24"/>
          <w:szCs w:val="24"/>
        </w:rPr>
        <w:t>年</w:t>
      </w:r>
      <w:r>
        <w:rPr>
          <w:rFonts w:hint="default" w:ascii="Times New Roman" w:hAnsi="Times New Roman" w:eastAsia="宋体" w:cs="Times New Roman"/>
          <w:b w:val="0"/>
          <w:bCs/>
          <w:sz w:val="24"/>
          <w:szCs w:val="24"/>
          <w:lang w:val="en-US" w:eastAsia="zh-CN"/>
        </w:rPr>
        <w:t>11</w:t>
      </w:r>
      <w:r>
        <w:rPr>
          <w:rFonts w:hint="default" w:ascii="Times New Roman" w:hAnsi="Times New Roman" w:eastAsia="宋体" w:cs="Times New Roman"/>
          <w:b w:val="0"/>
          <w:bCs/>
          <w:sz w:val="24"/>
          <w:szCs w:val="24"/>
        </w:rPr>
        <w:t>月</w:t>
      </w:r>
      <w:r>
        <w:rPr>
          <w:rFonts w:hint="default" w:ascii="Times New Roman" w:hAnsi="Times New Roman" w:eastAsia="宋体" w:cs="Times New Roman"/>
          <w:b w:val="0"/>
          <w:bCs/>
          <w:sz w:val="24"/>
          <w:szCs w:val="24"/>
          <w:lang w:val="en-US" w:eastAsia="zh-CN"/>
        </w:rPr>
        <w:t>18</w:t>
      </w:r>
      <w:r>
        <w:rPr>
          <w:rFonts w:hint="default" w:ascii="Times New Roman" w:hAnsi="Times New Roman" w:eastAsia="宋体" w:cs="Times New Roman"/>
          <w:b w:val="0"/>
          <w:bCs/>
          <w:sz w:val="24"/>
          <w:szCs w:val="24"/>
        </w:rPr>
        <w:t>日</w:t>
      </w:r>
    </w:p>
    <w:p>
      <w:pPr>
        <w:spacing w:after="0" w:line="259" w:lineRule="auto"/>
        <w:ind w:left="0" w:right="914" w:firstLine="0"/>
        <w:jc w:val="right"/>
        <w:rPr>
          <w:rFonts w:hint="eastAsia" w:ascii="Times New Roman" w:hAnsi="Times New Roman" w:eastAsia="仿宋_GB2312" w:cs="Times New Roman"/>
          <w:b w:val="0"/>
          <w:bCs/>
          <w:color w:val="000000"/>
          <w:spacing w:val="0"/>
          <w:kern w:val="2"/>
          <w:sz w:val="28"/>
          <w:szCs w:val="28"/>
          <w:lang w:val="en-US" w:eastAsia="zh-CN" w:bidi="ar-SA"/>
        </w:rPr>
      </w:pPr>
    </w:p>
    <w:p>
      <w:pPr>
        <w:numPr>
          <w:ilvl w:val="0"/>
          <w:numId w:val="0"/>
        </w:numPr>
        <w:spacing w:line="360" w:lineRule="auto"/>
        <w:ind w:firstLine="560" w:firstLineChars="200"/>
        <w:jc w:val="right"/>
        <w:rPr>
          <w:rFonts w:hint="eastAsia" w:ascii="Times New Roman" w:hAnsi="Times New Roman" w:eastAsia="仿宋_GB2312" w:cs="Times New Roman"/>
          <w:b w:val="0"/>
          <w:bCs/>
          <w:color w:val="000000"/>
          <w:spacing w:val="0"/>
          <w:kern w:val="2"/>
          <w:sz w:val="28"/>
          <w:szCs w:val="28"/>
          <w:lang w:val="en-US" w:eastAsia="zh-CN" w:bidi="ar-SA"/>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CFB1C"/>
    <w:multiLevelType w:val="singleLevel"/>
    <w:tmpl w:val="5A4CFB1C"/>
    <w:lvl w:ilvl="0" w:tentative="0">
      <w:start w:val="1"/>
      <w:numFmt w:val="decimal"/>
      <w:suff w:val="nothing"/>
      <w:lvlText w:val="（%1）"/>
      <w:lvlJc w:val="left"/>
    </w:lvl>
  </w:abstractNum>
  <w:abstractNum w:abstractNumId="1">
    <w:nsid w:val="5A4CFF1C"/>
    <w:multiLevelType w:val="singleLevel"/>
    <w:tmpl w:val="5A4CFF1C"/>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96732"/>
    <w:rsid w:val="039F19AA"/>
    <w:rsid w:val="0AA560B4"/>
    <w:rsid w:val="13E10F04"/>
    <w:rsid w:val="15DA6980"/>
    <w:rsid w:val="16694DAD"/>
    <w:rsid w:val="19745707"/>
    <w:rsid w:val="1C47023A"/>
    <w:rsid w:val="1D0B7694"/>
    <w:rsid w:val="1EC6796A"/>
    <w:rsid w:val="206C4AB2"/>
    <w:rsid w:val="26E96732"/>
    <w:rsid w:val="2C5F4220"/>
    <w:rsid w:val="2CC631CB"/>
    <w:rsid w:val="2E65794B"/>
    <w:rsid w:val="32336C38"/>
    <w:rsid w:val="334401BE"/>
    <w:rsid w:val="3471012C"/>
    <w:rsid w:val="352E20E2"/>
    <w:rsid w:val="36736F5A"/>
    <w:rsid w:val="441B40D9"/>
    <w:rsid w:val="45F939C6"/>
    <w:rsid w:val="4CC81880"/>
    <w:rsid w:val="4D2361EF"/>
    <w:rsid w:val="4DA11D25"/>
    <w:rsid w:val="4F897F07"/>
    <w:rsid w:val="4FAF0AA1"/>
    <w:rsid w:val="50D63166"/>
    <w:rsid w:val="514E5238"/>
    <w:rsid w:val="520A37DF"/>
    <w:rsid w:val="52E9745A"/>
    <w:rsid w:val="553C5F95"/>
    <w:rsid w:val="5ACC7652"/>
    <w:rsid w:val="5B646687"/>
    <w:rsid w:val="5D561A56"/>
    <w:rsid w:val="5DC4047F"/>
    <w:rsid w:val="5E740C6B"/>
    <w:rsid w:val="5FE036DC"/>
    <w:rsid w:val="60A26B62"/>
    <w:rsid w:val="629571CD"/>
    <w:rsid w:val="66576EE5"/>
    <w:rsid w:val="684565B4"/>
    <w:rsid w:val="69EA4008"/>
    <w:rsid w:val="6CFC67AE"/>
    <w:rsid w:val="79C3108E"/>
    <w:rsid w:val="7D7F7D30"/>
    <w:rsid w:val="7DA104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ind w:firstLine="420" w:firstLineChars="100"/>
      <w:jc w:val="both"/>
    </w:pPr>
    <w:rPr>
      <w:sz w:val="21"/>
    </w:rPr>
  </w:style>
  <w:style w:type="paragraph" w:styleId="3">
    <w:name w:val="Body Text"/>
    <w:basedOn w:val="1"/>
    <w:next w:val="1"/>
    <w:qFormat/>
    <w:uiPriority w:val="0"/>
    <w:pPr>
      <w:spacing w:after="120"/>
    </w:pPr>
  </w:style>
  <w:style w:type="paragraph" w:styleId="5">
    <w:name w:val="Normal Indent"/>
    <w:basedOn w:val="1"/>
    <w:qFormat/>
    <w:uiPriority w:val="0"/>
    <w:pPr>
      <w:adjustRightInd w:val="0"/>
      <w:snapToGrid w:val="0"/>
      <w:spacing w:line="480" w:lineRule="atLeast"/>
      <w:ind w:firstLine="420"/>
    </w:pPr>
    <w:rPr>
      <w:rFonts w:ascii="宋体"/>
      <w:spacing w:val="6"/>
      <w:kern w:val="28"/>
      <w:szCs w:val="28"/>
    </w:rPr>
  </w:style>
  <w:style w:type="paragraph" w:styleId="6">
    <w:name w:val="Body Text Indent"/>
    <w:basedOn w:val="1"/>
    <w:next w:val="7"/>
    <w:qFormat/>
    <w:uiPriority w:val="0"/>
    <w:pPr>
      <w:spacing w:after="120"/>
      <w:ind w:left="420" w:leftChars="200"/>
    </w:pPr>
  </w:style>
  <w:style w:type="paragraph" w:styleId="7">
    <w:name w:val="Body Text Indent 2"/>
    <w:basedOn w:val="1"/>
    <w:next w:val="8"/>
    <w:qFormat/>
    <w:uiPriority w:val="0"/>
    <w:pPr>
      <w:ind w:left="-108" w:firstLine="540"/>
    </w:pPr>
    <w:rPr>
      <w:rFonts w:ascii="宋体" w:hAnsi="宋体" w:eastAsia="宋体" w:cs="Times New Roman"/>
      <w:sz w:val="28"/>
      <w:szCs w:val="24"/>
    </w:rPr>
  </w:style>
  <w:style w:type="paragraph" w:styleId="8">
    <w:name w:val="Body Text First Indent 2"/>
    <w:basedOn w:val="6"/>
    <w:next w:val="1"/>
    <w:qFormat/>
    <w:uiPriority w:val="0"/>
    <w:pPr>
      <w:spacing w:after="120" w:line="240" w:lineRule="auto"/>
      <w:ind w:left="420" w:leftChars="200" w:firstLine="420" w:firstLineChars="200"/>
    </w:pPr>
    <w:rPr>
      <w:sz w:val="21"/>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2018-01-03T14:29:00Z</dcterms:created>
  <dc:creator>蒋美宝妈妈</dc:creator>
  <cp:lastModifiedBy>凡人</cp:lastModifiedBy>
  <dcterms:modified xsi:type="dcterms:W3CDTF">2020-11-18T03:33:21Z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